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9446083" w:displacedByCustomXml="next"/>
    <w:sdt>
      <w:sdtPr>
        <w:id w:val="-496580401"/>
        <w:docPartObj>
          <w:docPartGallery w:val="Table of Contents"/>
          <w:docPartUnique/>
        </w:docPartObj>
      </w:sdtPr>
      <w:sdtEndPr>
        <w:rPr>
          <w:b/>
          <w:bCs/>
          <w:noProof/>
        </w:rPr>
      </w:sdtEndPr>
      <w:sdtContent>
        <w:p w:rsidR="0025425B" w:rsidRPr="00311A42" w:rsidRDefault="0025425B" w:rsidP="00311A42">
          <w:pPr>
            <w:pStyle w:val="NoSpacing"/>
            <w:rPr>
              <w:b/>
            </w:rPr>
          </w:pPr>
          <w:r w:rsidRPr="00311A42">
            <w:rPr>
              <w:b/>
            </w:rPr>
            <w:t>Table of Contents</w:t>
          </w:r>
        </w:p>
        <w:p w:rsidR="00A3115F" w:rsidRDefault="0025425B">
          <w:pPr>
            <w:pStyle w:val="TOC2"/>
            <w:rPr>
              <w:rFonts w:asciiTheme="minorHAnsi" w:eastAsiaTheme="minorEastAsia" w:hAnsiTheme="minorHAnsi"/>
              <w:sz w:val="22"/>
              <w:szCs w:val="22"/>
            </w:rPr>
          </w:pPr>
          <w:r w:rsidRPr="0025425B">
            <w:rPr>
              <w:rStyle w:val="Hyperlink"/>
            </w:rPr>
            <w:fldChar w:fldCharType="begin"/>
          </w:r>
          <w:r w:rsidRPr="00CC709F">
            <w:rPr>
              <w:rStyle w:val="Hyperlink"/>
            </w:rPr>
            <w:instrText xml:space="preserve"> TOC \o "1-3" \h \z \u </w:instrText>
          </w:r>
          <w:r w:rsidRPr="0025425B">
            <w:rPr>
              <w:rStyle w:val="Hyperlink"/>
            </w:rPr>
            <w:fldChar w:fldCharType="separate"/>
          </w:r>
          <w:bookmarkStart w:id="1" w:name="_GoBack"/>
          <w:bookmarkEnd w:id="1"/>
          <w:r w:rsidR="00A3115F" w:rsidRPr="008B1C05">
            <w:rPr>
              <w:rStyle w:val="Hyperlink"/>
            </w:rPr>
            <w:fldChar w:fldCharType="begin"/>
          </w:r>
          <w:r w:rsidR="00A3115F" w:rsidRPr="008B1C05">
            <w:rPr>
              <w:rStyle w:val="Hyperlink"/>
            </w:rPr>
            <w:instrText xml:space="preserve"> </w:instrText>
          </w:r>
          <w:r w:rsidR="00A3115F">
            <w:instrText>HYPERLINK \l "_Toc534277187"</w:instrText>
          </w:r>
          <w:r w:rsidR="00A3115F" w:rsidRPr="008B1C05">
            <w:rPr>
              <w:rStyle w:val="Hyperlink"/>
            </w:rPr>
            <w:instrText xml:space="preserve"> </w:instrText>
          </w:r>
          <w:r w:rsidR="00A3115F" w:rsidRPr="008B1C05">
            <w:rPr>
              <w:rStyle w:val="Hyperlink"/>
            </w:rPr>
          </w:r>
          <w:r w:rsidR="00A3115F" w:rsidRPr="008B1C05">
            <w:rPr>
              <w:rStyle w:val="Hyperlink"/>
            </w:rPr>
            <w:fldChar w:fldCharType="separate"/>
          </w:r>
          <w:r w:rsidR="00A3115F" w:rsidRPr="008B1C05">
            <w:rPr>
              <w:rStyle w:val="Hyperlink"/>
            </w:rPr>
            <w:t>WELCOME TO REILLY, PENNER &amp; BENTON, LLP (RPB)</w:t>
          </w:r>
          <w:r w:rsidR="00A3115F">
            <w:rPr>
              <w:webHidden/>
            </w:rPr>
            <w:tab/>
          </w:r>
          <w:r w:rsidR="00A3115F">
            <w:rPr>
              <w:webHidden/>
            </w:rPr>
            <w:fldChar w:fldCharType="begin"/>
          </w:r>
          <w:r w:rsidR="00A3115F">
            <w:rPr>
              <w:webHidden/>
            </w:rPr>
            <w:instrText xml:space="preserve"> PAGEREF _Toc534277187 \h </w:instrText>
          </w:r>
          <w:r w:rsidR="00A3115F">
            <w:rPr>
              <w:webHidden/>
            </w:rPr>
          </w:r>
          <w:r w:rsidR="00A3115F">
            <w:rPr>
              <w:webHidden/>
            </w:rPr>
            <w:fldChar w:fldCharType="separate"/>
          </w:r>
          <w:r w:rsidR="00A3115F">
            <w:rPr>
              <w:webHidden/>
            </w:rPr>
            <w:t>5</w:t>
          </w:r>
          <w:r w:rsidR="00A3115F">
            <w:rPr>
              <w:webHidden/>
            </w:rPr>
            <w:fldChar w:fldCharType="end"/>
          </w:r>
          <w:r w:rsidR="00A3115F" w:rsidRPr="008B1C05">
            <w:rPr>
              <w:rStyle w:val="Hyperlink"/>
            </w:rPr>
            <w:fldChar w:fldCharType="end"/>
          </w:r>
        </w:p>
        <w:p w:rsidR="00A3115F" w:rsidRDefault="00A3115F">
          <w:pPr>
            <w:pStyle w:val="TOC2"/>
            <w:rPr>
              <w:rFonts w:asciiTheme="minorHAnsi" w:eastAsiaTheme="minorEastAsia" w:hAnsiTheme="minorHAnsi"/>
              <w:sz w:val="22"/>
              <w:szCs w:val="22"/>
            </w:rPr>
          </w:pPr>
          <w:hyperlink w:anchor="_Toc534277188" w:history="1">
            <w:r w:rsidRPr="008B1C05">
              <w:rPr>
                <w:rStyle w:val="Hyperlink"/>
              </w:rPr>
              <w:t>EMPLOYMENT RELATIONSHIP</w:t>
            </w:r>
            <w:r>
              <w:rPr>
                <w:webHidden/>
              </w:rPr>
              <w:tab/>
            </w:r>
            <w:r>
              <w:rPr>
                <w:webHidden/>
              </w:rPr>
              <w:fldChar w:fldCharType="begin"/>
            </w:r>
            <w:r>
              <w:rPr>
                <w:webHidden/>
              </w:rPr>
              <w:instrText xml:space="preserve"> PAGEREF _Toc534277188 \h </w:instrText>
            </w:r>
            <w:r>
              <w:rPr>
                <w:webHidden/>
              </w:rPr>
            </w:r>
            <w:r>
              <w:rPr>
                <w:webHidden/>
              </w:rPr>
              <w:fldChar w:fldCharType="separate"/>
            </w:r>
            <w:r>
              <w:rPr>
                <w:webHidden/>
              </w:rPr>
              <w:t>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89" w:history="1">
            <w:r w:rsidRPr="008B1C05">
              <w:rPr>
                <w:rStyle w:val="Hyperlink"/>
              </w:rPr>
              <w:t>Employment at Will</w:t>
            </w:r>
            <w:r>
              <w:rPr>
                <w:webHidden/>
              </w:rPr>
              <w:tab/>
            </w:r>
            <w:r>
              <w:rPr>
                <w:webHidden/>
              </w:rPr>
              <w:fldChar w:fldCharType="begin"/>
            </w:r>
            <w:r>
              <w:rPr>
                <w:webHidden/>
              </w:rPr>
              <w:instrText xml:space="preserve"> PAGEREF _Toc534277189 \h </w:instrText>
            </w:r>
            <w:r>
              <w:rPr>
                <w:webHidden/>
              </w:rPr>
            </w:r>
            <w:r>
              <w:rPr>
                <w:webHidden/>
              </w:rPr>
              <w:fldChar w:fldCharType="separate"/>
            </w:r>
            <w:r>
              <w:rPr>
                <w:webHidden/>
              </w:rPr>
              <w:t>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0" w:history="1">
            <w:r w:rsidRPr="008B1C05">
              <w:rPr>
                <w:rStyle w:val="Hyperlink"/>
              </w:rPr>
              <w:t>DESCRIPTION OF EMPLOYEE HANDBOOK</w:t>
            </w:r>
            <w:r>
              <w:rPr>
                <w:webHidden/>
              </w:rPr>
              <w:tab/>
            </w:r>
            <w:r>
              <w:rPr>
                <w:webHidden/>
              </w:rPr>
              <w:fldChar w:fldCharType="begin"/>
            </w:r>
            <w:r>
              <w:rPr>
                <w:webHidden/>
              </w:rPr>
              <w:instrText xml:space="preserve"> PAGEREF _Toc534277190 \h </w:instrText>
            </w:r>
            <w:r>
              <w:rPr>
                <w:webHidden/>
              </w:rPr>
            </w:r>
            <w:r>
              <w:rPr>
                <w:webHidden/>
              </w:rPr>
              <w:fldChar w:fldCharType="separate"/>
            </w:r>
            <w:r>
              <w:rPr>
                <w:webHidden/>
              </w:rPr>
              <w:t>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1" w:history="1">
            <w:r w:rsidRPr="008B1C05">
              <w:rPr>
                <w:rStyle w:val="Hyperlink"/>
              </w:rPr>
              <w:t>EQUAL EMPLOYMENT OPPORTUNITY EMPLOYER</w:t>
            </w:r>
            <w:r>
              <w:rPr>
                <w:webHidden/>
              </w:rPr>
              <w:tab/>
            </w:r>
            <w:r>
              <w:rPr>
                <w:webHidden/>
              </w:rPr>
              <w:fldChar w:fldCharType="begin"/>
            </w:r>
            <w:r>
              <w:rPr>
                <w:webHidden/>
              </w:rPr>
              <w:instrText xml:space="preserve"> PAGEREF _Toc534277191 \h </w:instrText>
            </w:r>
            <w:r>
              <w:rPr>
                <w:webHidden/>
              </w:rPr>
            </w:r>
            <w:r>
              <w:rPr>
                <w:webHidden/>
              </w:rPr>
              <w:fldChar w:fldCharType="separate"/>
            </w:r>
            <w:r>
              <w:rPr>
                <w:webHidden/>
              </w:rPr>
              <w:t>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2" w:history="1">
            <w:r w:rsidRPr="008B1C05">
              <w:rPr>
                <w:rStyle w:val="Hyperlink"/>
              </w:rPr>
              <w:t>REASONABLE ACCOMMODATION POLICY</w:t>
            </w:r>
            <w:r>
              <w:rPr>
                <w:webHidden/>
              </w:rPr>
              <w:tab/>
            </w:r>
            <w:r>
              <w:rPr>
                <w:webHidden/>
              </w:rPr>
              <w:fldChar w:fldCharType="begin"/>
            </w:r>
            <w:r>
              <w:rPr>
                <w:webHidden/>
              </w:rPr>
              <w:instrText xml:space="preserve"> PAGEREF _Toc534277192 \h </w:instrText>
            </w:r>
            <w:r>
              <w:rPr>
                <w:webHidden/>
              </w:rPr>
            </w:r>
            <w:r>
              <w:rPr>
                <w:webHidden/>
              </w:rPr>
              <w:fldChar w:fldCharType="separate"/>
            </w:r>
            <w:r>
              <w:rPr>
                <w:webHidden/>
              </w:rPr>
              <w:t>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3" w:history="1">
            <w:r w:rsidRPr="008B1C05">
              <w:rPr>
                <w:rStyle w:val="Hyperlink"/>
              </w:rPr>
              <w:t>ABOUT THE FIRM</w:t>
            </w:r>
            <w:r>
              <w:rPr>
                <w:webHidden/>
              </w:rPr>
              <w:tab/>
            </w:r>
            <w:r>
              <w:rPr>
                <w:webHidden/>
              </w:rPr>
              <w:fldChar w:fldCharType="begin"/>
            </w:r>
            <w:r>
              <w:rPr>
                <w:webHidden/>
              </w:rPr>
              <w:instrText xml:space="preserve"> PAGEREF _Toc534277193 \h </w:instrText>
            </w:r>
            <w:r>
              <w:rPr>
                <w:webHidden/>
              </w:rPr>
            </w:r>
            <w:r>
              <w:rPr>
                <w:webHidden/>
              </w:rPr>
              <w:fldChar w:fldCharType="separate"/>
            </w:r>
            <w:r>
              <w:rPr>
                <w:webHidden/>
              </w:rPr>
              <w:t>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4" w:history="1">
            <w:r w:rsidRPr="008B1C05">
              <w:rPr>
                <w:rStyle w:val="Hyperlink"/>
              </w:rPr>
              <w:t>Our Core Values</w:t>
            </w:r>
            <w:r>
              <w:rPr>
                <w:webHidden/>
              </w:rPr>
              <w:tab/>
            </w:r>
            <w:r>
              <w:rPr>
                <w:webHidden/>
              </w:rPr>
              <w:fldChar w:fldCharType="begin"/>
            </w:r>
            <w:r>
              <w:rPr>
                <w:webHidden/>
              </w:rPr>
              <w:instrText xml:space="preserve"> PAGEREF _Toc534277194 \h </w:instrText>
            </w:r>
            <w:r>
              <w:rPr>
                <w:webHidden/>
              </w:rPr>
            </w:r>
            <w:r>
              <w:rPr>
                <w:webHidden/>
              </w:rPr>
              <w:fldChar w:fldCharType="separate"/>
            </w:r>
            <w:r>
              <w:rPr>
                <w:webHidden/>
              </w:rPr>
              <w:t>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5" w:history="1">
            <w:r w:rsidRPr="008B1C05">
              <w:rPr>
                <w:rStyle w:val="Hyperlink"/>
              </w:rPr>
              <w:t>Our Mission Statement</w:t>
            </w:r>
            <w:r>
              <w:rPr>
                <w:webHidden/>
              </w:rPr>
              <w:tab/>
            </w:r>
            <w:r>
              <w:rPr>
                <w:webHidden/>
              </w:rPr>
              <w:fldChar w:fldCharType="begin"/>
            </w:r>
            <w:r>
              <w:rPr>
                <w:webHidden/>
              </w:rPr>
              <w:instrText xml:space="preserve"> PAGEREF _Toc534277195 \h </w:instrText>
            </w:r>
            <w:r>
              <w:rPr>
                <w:webHidden/>
              </w:rPr>
            </w:r>
            <w:r>
              <w:rPr>
                <w:webHidden/>
              </w:rPr>
              <w:fldChar w:fldCharType="separate"/>
            </w:r>
            <w:r>
              <w:rPr>
                <w:webHidden/>
              </w:rPr>
              <w:t>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6" w:history="1">
            <w:r w:rsidRPr="008B1C05">
              <w:rPr>
                <w:rStyle w:val="Hyperlink"/>
              </w:rPr>
              <w:t>The Environment:  It’s about the People, the Culture, and the Flexibility</w:t>
            </w:r>
            <w:r>
              <w:rPr>
                <w:webHidden/>
              </w:rPr>
              <w:tab/>
            </w:r>
            <w:r>
              <w:rPr>
                <w:webHidden/>
              </w:rPr>
              <w:fldChar w:fldCharType="begin"/>
            </w:r>
            <w:r>
              <w:rPr>
                <w:webHidden/>
              </w:rPr>
              <w:instrText xml:space="preserve"> PAGEREF _Toc534277196 \h </w:instrText>
            </w:r>
            <w:r>
              <w:rPr>
                <w:webHidden/>
              </w:rPr>
            </w:r>
            <w:r>
              <w:rPr>
                <w:webHidden/>
              </w:rPr>
              <w:fldChar w:fldCharType="separate"/>
            </w:r>
            <w:r>
              <w:rPr>
                <w:webHidden/>
              </w:rPr>
              <w:t>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7" w:history="1">
            <w:r w:rsidRPr="008B1C05">
              <w:rPr>
                <w:rStyle w:val="Hyperlink"/>
              </w:rPr>
              <w:t>Description of the Firm</w:t>
            </w:r>
            <w:r>
              <w:rPr>
                <w:webHidden/>
              </w:rPr>
              <w:tab/>
            </w:r>
            <w:r>
              <w:rPr>
                <w:webHidden/>
              </w:rPr>
              <w:fldChar w:fldCharType="begin"/>
            </w:r>
            <w:r>
              <w:rPr>
                <w:webHidden/>
              </w:rPr>
              <w:instrText xml:space="preserve"> PAGEREF _Toc534277197 \h </w:instrText>
            </w:r>
            <w:r>
              <w:rPr>
                <w:webHidden/>
              </w:rPr>
            </w:r>
            <w:r>
              <w:rPr>
                <w:webHidden/>
              </w:rPr>
              <w:fldChar w:fldCharType="separate"/>
            </w:r>
            <w:r>
              <w:rPr>
                <w:webHidden/>
              </w:rPr>
              <w:t>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8" w:history="1">
            <w:r w:rsidRPr="008B1C05">
              <w:rPr>
                <w:rStyle w:val="Hyperlink"/>
              </w:rPr>
              <w:t>How the Firm is Managed</w:t>
            </w:r>
            <w:r>
              <w:rPr>
                <w:webHidden/>
              </w:rPr>
              <w:tab/>
            </w:r>
            <w:r>
              <w:rPr>
                <w:webHidden/>
              </w:rPr>
              <w:fldChar w:fldCharType="begin"/>
            </w:r>
            <w:r>
              <w:rPr>
                <w:webHidden/>
              </w:rPr>
              <w:instrText xml:space="preserve"> PAGEREF _Toc534277198 \h </w:instrText>
            </w:r>
            <w:r>
              <w:rPr>
                <w:webHidden/>
              </w:rPr>
            </w:r>
            <w:r>
              <w:rPr>
                <w:webHidden/>
              </w:rPr>
              <w:fldChar w:fldCharType="separate"/>
            </w:r>
            <w:r>
              <w:rPr>
                <w:webHidden/>
              </w:rPr>
              <w:t>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199" w:history="1">
            <w:r w:rsidRPr="008B1C05">
              <w:rPr>
                <w:rStyle w:val="Hyperlink"/>
              </w:rPr>
              <w:t>Job Titles and Functions</w:t>
            </w:r>
            <w:r>
              <w:rPr>
                <w:webHidden/>
              </w:rPr>
              <w:tab/>
            </w:r>
            <w:r>
              <w:rPr>
                <w:webHidden/>
              </w:rPr>
              <w:fldChar w:fldCharType="begin"/>
            </w:r>
            <w:r>
              <w:rPr>
                <w:webHidden/>
              </w:rPr>
              <w:instrText xml:space="preserve"> PAGEREF _Toc534277199 \h </w:instrText>
            </w:r>
            <w:r>
              <w:rPr>
                <w:webHidden/>
              </w:rPr>
            </w:r>
            <w:r>
              <w:rPr>
                <w:webHidden/>
              </w:rPr>
              <w:fldChar w:fldCharType="separate"/>
            </w:r>
            <w:r>
              <w:rPr>
                <w:webHidden/>
              </w:rPr>
              <w:t>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0" w:history="1">
            <w:r w:rsidRPr="008B1C05">
              <w:rPr>
                <w:rStyle w:val="Hyperlink"/>
              </w:rPr>
              <w:t>EMPLOYMENT</w:t>
            </w:r>
            <w:r>
              <w:rPr>
                <w:webHidden/>
              </w:rPr>
              <w:tab/>
            </w:r>
            <w:r>
              <w:rPr>
                <w:webHidden/>
              </w:rPr>
              <w:fldChar w:fldCharType="begin"/>
            </w:r>
            <w:r>
              <w:rPr>
                <w:webHidden/>
              </w:rPr>
              <w:instrText xml:space="preserve"> PAGEREF _Toc534277200 \h </w:instrText>
            </w:r>
            <w:r>
              <w:rPr>
                <w:webHidden/>
              </w:rPr>
            </w:r>
            <w:r>
              <w:rPr>
                <w:webHidden/>
              </w:rPr>
              <w:fldChar w:fldCharType="separate"/>
            </w:r>
            <w:r>
              <w:rPr>
                <w:webHidden/>
              </w:rPr>
              <w:t>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1" w:history="1">
            <w:r w:rsidRPr="008B1C05">
              <w:rPr>
                <w:rStyle w:val="Hyperlink"/>
              </w:rPr>
              <w:t>Background and Reference Checks</w:t>
            </w:r>
            <w:r>
              <w:rPr>
                <w:webHidden/>
              </w:rPr>
              <w:tab/>
            </w:r>
            <w:r>
              <w:rPr>
                <w:webHidden/>
              </w:rPr>
              <w:fldChar w:fldCharType="begin"/>
            </w:r>
            <w:r>
              <w:rPr>
                <w:webHidden/>
              </w:rPr>
              <w:instrText xml:space="preserve"> PAGEREF _Toc534277201 \h </w:instrText>
            </w:r>
            <w:r>
              <w:rPr>
                <w:webHidden/>
              </w:rPr>
            </w:r>
            <w:r>
              <w:rPr>
                <w:webHidden/>
              </w:rPr>
              <w:fldChar w:fldCharType="separate"/>
            </w:r>
            <w:r>
              <w:rPr>
                <w:webHidden/>
              </w:rPr>
              <w:t>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2" w:history="1">
            <w:r w:rsidRPr="008B1C05">
              <w:rPr>
                <w:rStyle w:val="Hyperlink"/>
              </w:rPr>
              <w:t>Employee Classification Categories</w:t>
            </w:r>
            <w:r>
              <w:rPr>
                <w:webHidden/>
              </w:rPr>
              <w:tab/>
            </w:r>
            <w:r>
              <w:rPr>
                <w:webHidden/>
              </w:rPr>
              <w:fldChar w:fldCharType="begin"/>
            </w:r>
            <w:r>
              <w:rPr>
                <w:webHidden/>
              </w:rPr>
              <w:instrText xml:space="preserve"> PAGEREF _Toc534277202 \h </w:instrText>
            </w:r>
            <w:r>
              <w:rPr>
                <w:webHidden/>
              </w:rPr>
            </w:r>
            <w:r>
              <w:rPr>
                <w:webHidden/>
              </w:rPr>
              <w:fldChar w:fldCharType="separate"/>
            </w:r>
            <w:r>
              <w:rPr>
                <w:webHidden/>
              </w:rPr>
              <w:t>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3" w:history="1">
            <w:r w:rsidRPr="008B1C05">
              <w:rPr>
                <w:rStyle w:val="Hyperlink"/>
              </w:rPr>
              <w:t>Open Door Policy</w:t>
            </w:r>
            <w:r>
              <w:rPr>
                <w:webHidden/>
              </w:rPr>
              <w:tab/>
            </w:r>
            <w:r>
              <w:rPr>
                <w:webHidden/>
              </w:rPr>
              <w:fldChar w:fldCharType="begin"/>
            </w:r>
            <w:r>
              <w:rPr>
                <w:webHidden/>
              </w:rPr>
              <w:instrText xml:space="preserve"> PAGEREF _Toc534277203 \h </w:instrText>
            </w:r>
            <w:r>
              <w:rPr>
                <w:webHidden/>
              </w:rPr>
            </w:r>
            <w:r>
              <w:rPr>
                <w:webHidden/>
              </w:rPr>
              <w:fldChar w:fldCharType="separate"/>
            </w:r>
            <w:r>
              <w:rPr>
                <w:webHidden/>
              </w:rPr>
              <w:t>10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4" w:history="1">
            <w:r w:rsidRPr="008B1C05">
              <w:rPr>
                <w:rStyle w:val="Hyperlink"/>
              </w:rPr>
              <w:t>Job Duties</w:t>
            </w:r>
            <w:r>
              <w:rPr>
                <w:webHidden/>
              </w:rPr>
              <w:tab/>
            </w:r>
            <w:r>
              <w:rPr>
                <w:webHidden/>
              </w:rPr>
              <w:fldChar w:fldCharType="begin"/>
            </w:r>
            <w:r>
              <w:rPr>
                <w:webHidden/>
              </w:rPr>
              <w:instrText xml:space="preserve"> PAGEREF _Toc534277204 \h </w:instrText>
            </w:r>
            <w:r>
              <w:rPr>
                <w:webHidden/>
              </w:rPr>
            </w:r>
            <w:r>
              <w:rPr>
                <w:webHidden/>
              </w:rPr>
              <w:fldChar w:fldCharType="separate"/>
            </w:r>
            <w:r>
              <w:rPr>
                <w:webHidden/>
              </w:rPr>
              <w:t>10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5" w:history="1">
            <w:r w:rsidRPr="008B1C05">
              <w:rPr>
                <w:rStyle w:val="Hyperlink"/>
              </w:rPr>
              <w:t>Attendance and Punctuality</w:t>
            </w:r>
            <w:r>
              <w:rPr>
                <w:webHidden/>
              </w:rPr>
              <w:tab/>
            </w:r>
            <w:r>
              <w:rPr>
                <w:webHidden/>
              </w:rPr>
              <w:fldChar w:fldCharType="begin"/>
            </w:r>
            <w:r>
              <w:rPr>
                <w:webHidden/>
              </w:rPr>
              <w:instrText xml:space="preserve"> PAGEREF _Toc534277205 \h </w:instrText>
            </w:r>
            <w:r>
              <w:rPr>
                <w:webHidden/>
              </w:rPr>
            </w:r>
            <w:r>
              <w:rPr>
                <w:webHidden/>
              </w:rPr>
              <w:fldChar w:fldCharType="separate"/>
            </w:r>
            <w:r>
              <w:rPr>
                <w:webHidden/>
              </w:rPr>
              <w:t>10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6" w:history="1">
            <w:r w:rsidRPr="008B1C05">
              <w:rPr>
                <w:rStyle w:val="Hyperlink"/>
              </w:rPr>
              <w:t>Work Flexibility</w:t>
            </w:r>
            <w:r>
              <w:rPr>
                <w:webHidden/>
              </w:rPr>
              <w:tab/>
            </w:r>
            <w:r>
              <w:rPr>
                <w:webHidden/>
              </w:rPr>
              <w:fldChar w:fldCharType="begin"/>
            </w:r>
            <w:r>
              <w:rPr>
                <w:webHidden/>
              </w:rPr>
              <w:instrText xml:space="preserve"> PAGEREF _Toc534277206 \h </w:instrText>
            </w:r>
            <w:r>
              <w:rPr>
                <w:webHidden/>
              </w:rPr>
            </w:r>
            <w:r>
              <w:rPr>
                <w:webHidden/>
              </w:rPr>
              <w:fldChar w:fldCharType="separate"/>
            </w:r>
            <w:r>
              <w:rPr>
                <w:webHidden/>
              </w:rPr>
              <w:t>11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7" w:history="1">
            <w:r w:rsidRPr="008B1C05">
              <w:rPr>
                <w:rStyle w:val="Hyperlink"/>
              </w:rPr>
              <w:t>Performance Evaluations</w:t>
            </w:r>
            <w:r>
              <w:rPr>
                <w:webHidden/>
              </w:rPr>
              <w:tab/>
            </w:r>
            <w:r>
              <w:rPr>
                <w:webHidden/>
              </w:rPr>
              <w:fldChar w:fldCharType="begin"/>
            </w:r>
            <w:r>
              <w:rPr>
                <w:webHidden/>
              </w:rPr>
              <w:instrText xml:space="preserve"> PAGEREF _Toc534277207 \h </w:instrText>
            </w:r>
            <w:r>
              <w:rPr>
                <w:webHidden/>
              </w:rPr>
            </w:r>
            <w:r>
              <w:rPr>
                <w:webHidden/>
              </w:rPr>
              <w:fldChar w:fldCharType="separate"/>
            </w:r>
            <w:r>
              <w:rPr>
                <w:webHidden/>
              </w:rPr>
              <w:t>11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8" w:history="1">
            <w:r w:rsidRPr="008B1C05">
              <w:rPr>
                <w:rStyle w:val="Hyperlink"/>
              </w:rPr>
              <w:t>Advancement</w:t>
            </w:r>
            <w:r>
              <w:rPr>
                <w:webHidden/>
              </w:rPr>
              <w:tab/>
            </w:r>
            <w:r>
              <w:rPr>
                <w:webHidden/>
              </w:rPr>
              <w:fldChar w:fldCharType="begin"/>
            </w:r>
            <w:r>
              <w:rPr>
                <w:webHidden/>
              </w:rPr>
              <w:instrText xml:space="preserve"> PAGEREF _Toc534277208 \h </w:instrText>
            </w:r>
            <w:r>
              <w:rPr>
                <w:webHidden/>
              </w:rPr>
            </w:r>
            <w:r>
              <w:rPr>
                <w:webHidden/>
              </w:rPr>
              <w:fldChar w:fldCharType="separate"/>
            </w:r>
            <w:r>
              <w:rPr>
                <w:webHidden/>
              </w:rPr>
              <w:t>11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09" w:history="1">
            <w:r w:rsidRPr="008B1C05">
              <w:rPr>
                <w:rStyle w:val="Hyperlink"/>
              </w:rPr>
              <w:t>Personnel Records</w:t>
            </w:r>
            <w:r>
              <w:rPr>
                <w:webHidden/>
              </w:rPr>
              <w:tab/>
            </w:r>
            <w:r>
              <w:rPr>
                <w:webHidden/>
              </w:rPr>
              <w:fldChar w:fldCharType="begin"/>
            </w:r>
            <w:r>
              <w:rPr>
                <w:webHidden/>
              </w:rPr>
              <w:instrText xml:space="preserve"> PAGEREF _Toc534277209 \h </w:instrText>
            </w:r>
            <w:r>
              <w:rPr>
                <w:webHidden/>
              </w:rPr>
            </w:r>
            <w:r>
              <w:rPr>
                <w:webHidden/>
              </w:rPr>
              <w:fldChar w:fldCharType="separate"/>
            </w:r>
            <w:r>
              <w:rPr>
                <w:webHidden/>
              </w:rPr>
              <w:t>12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0" w:history="1">
            <w:r w:rsidRPr="008B1C05">
              <w:rPr>
                <w:rStyle w:val="Hyperlink"/>
              </w:rPr>
              <w:t>Attire and Grooming</w:t>
            </w:r>
            <w:r>
              <w:rPr>
                <w:webHidden/>
              </w:rPr>
              <w:tab/>
            </w:r>
            <w:r>
              <w:rPr>
                <w:webHidden/>
              </w:rPr>
              <w:fldChar w:fldCharType="begin"/>
            </w:r>
            <w:r>
              <w:rPr>
                <w:webHidden/>
              </w:rPr>
              <w:instrText xml:space="preserve"> PAGEREF _Toc534277210 \h </w:instrText>
            </w:r>
            <w:r>
              <w:rPr>
                <w:webHidden/>
              </w:rPr>
            </w:r>
            <w:r>
              <w:rPr>
                <w:webHidden/>
              </w:rPr>
              <w:fldChar w:fldCharType="separate"/>
            </w:r>
            <w:r>
              <w:rPr>
                <w:webHidden/>
              </w:rPr>
              <w:t>12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1" w:history="1">
            <w:r w:rsidRPr="008B1C05">
              <w:rPr>
                <w:rStyle w:val="Hyperlink"/>
              </w:rPr>
              <w:t>Employee Property</w:t>
            </w:r>
            <w:r>
              <w:rPr>
                <w:webHidden/>
              </w:rPr>
              <w:tab/>
            </w:r>
            <w:r>
              <w:rPr>
                <w:webHidden/>
              </w:rPr>
              <w:fldChar w:fldCharType="begin"/>
            </w:r>
            <w:r>
              <w:rPr>
                <w:webHidden/>
              </w:rPr>
              <w:instrText xml:space="preserve"> PAGEREF _Toc534277211 \h </w:instrText>
            </w:r>
            <w:r>
              <w:rPr>
                <w:webHidden/>
              </w:rPr>
            </w:r>
            <w:r>
              <w:rPr>
                <w:webHidden/>
              </w:rPr>
              <w:fldChar w:fldCharType="separate"/>
            </w:r>
            <w:r>
              <w:rPr>
                <w:webHidden/>
              </w:rPr>
              <w:t>12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2" w:history="1">
            <w:r w:rsidRPr="008B1C05">
              <w:rPr>
                <w:rStyle w:val="Hyperlink"/>
              </w:rPr>
              <w:t>Workplace Search Policy</w:t>
            </w:r>
            <w:r>
              <w:rPr>
                <w:webHidden/>
              </w:rPr>
              <w:tab/>
            </w:r>
            <w:r>
              <w:rPr>
                <w:webHidden/>
              </w:rPr>
              <w:fldChar w:fldCharType="begin"/>
            </w:r>
            <w:r>
              <w:rPr>
                <w:webHidden/>
              </w:rPr>
              <w:instrText xml:space="preserve"> PAGEREF _Toc534277212 \h </w:instrText>
            </w:r>
            <w:r>
              <w:rPr>
                <w:webHidden/>
              </w:rPr>
            </w:r>
            <w:r>
              <w:rPr>
                <w:webHidden/>
              </w:rPr>
              <w:fldChar w:fldCharType="separate"/>
            </w:r>
            <w:r>
              <w:rPr>
                <w:webHidden/>
              </w:rPr>
              <w:t>12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3" w:history="1">
            <w:r w:rsidRPr="008B1C05">
              <w:rPr>
                <w:rStyle w:val="Hyperlink"/>
              </w:rPr>
              <w:t>Laptop Security</w:t>
            </w:r>
            <w:r>
              <w:rPr>
                <w:webHidden/>
              </w:rPr>
              <w:tab/>
            </w:r>
            <w:r>
              <w:rPr>
                <w:webHidden/>
              </w:rPr>
              <w:fldChar w:fldCharType="begin"/>
            </w:r>
            <w:r>
              <w:rPr>
                <w:webHidden/>
              </w:rPr>
              <w:instrText xml:space="preserve"> PAGEREF _Toc534277213 \h </w:instrText>
            </w:r>
            <w:r>
              <w:rPr>
                <w:webHidden/>
              </w:rPr>
            </w:r>
            <w:r>
              <w:rPr>
                <w:webHidden/>
              </w:rPr>
              <w:fldChar w:fldCharType="separate"/>
            </w:r>
            <w:r>
              <w:rPr>
                <w:webHidden/>
              </w:rPr>
              <w:t>12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4" w:history="1">
            <w:r w:rsidRPr="008B1C05">
              <w:rPr>
                <w:rStyle w:val="Hyperlink"/>
              </w:rPr>
              <w:t>Password Policy</w:t>
            </w:r>
            <w:r>
              <w:rPr>
                <w:webHidden/>
              </w:rPr>
              <w:tab/>
            </w:r>
            <w:r>
              <w:rPr>
                <w:webHidden/>
              </w:rPr>
              <w:fldChar w:fldCharType="begin"/>
            </w:r>
            <w:r>
              <w:rPr>
                <w:webHidden/>
              </w:rPr>
              <w:instrText xml:space="preserve"> PAGEREF _Toc534277214 \h </w:instrText>
            </w:r>
            <w:r>
              <w:rPr>
                <w:webHidden/>
              </w:rPr>
            </w:r>
            <w:r>
              <w:rPr>
                <w:webHidden/>
              </w:rPr>
              <w:fldChar w:fldCharType="separate"/>
            </w:r>
            <w:r>
              <w:rPr>
                <w:webHidden/>
              </w:rPr>
              <w:t>12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5" w:history="1">
            <w:r w:rsidRPr="008B1C05">
              <w:rPr>
                <w:rStyle w:val="Hyperlink"/>
              </w:rPr>
              <w:t>Removable Media Policy</w:t>
            </w:r>
            <w:r>
              <w:rPr>
                <w:webHidden/>
              </w:rPr>
              <w:tab/>
            </w:r>
            <w:r>
              <w:rPr>
                <w:webHidden/>
              </w:rPr>
              <w:fldChar w:fldCharType="begin"/>
            </w:r>
            <w:r>
              <w:rPr>
                <w:webHidden/>
              </w:rPr>
              <w:instrText xml:space="preserve"> PAGEREF _Toc534277215 \h </w:instrText>
            </w:r>
            <w:r>
              <w:rPr>
                <w:webHidden/>
              </w:rPr>
            </w:r>
            <w:r>
              <w:rPr>
                <w:webHidden/>
              </w:rPr>
              <w:fldChar w:fldCharType="separate"/>
            </w:r>
            <w:r>
              <w:rPr>
                <w:webHidden/>
              </w:rPr>
              <w:t>13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6" w:history="1">
            <w:r w:rsidRPr="008B1C05">
              <w:rPr>
                <w:rStyle w:val="Hyperlink"/>
              </w:rPr>
              <w:t>Eating in the Office</w:t>
            </w:r>
            <w:r>
              <w:rPr>
                <w:webHidden/>
              </w:rPr>
              <w:tab/>
            </w:r>
            <w:r>
              <w:rPr>
                <w:webHidden/>
              </w:rPr>
              <w:fldChar w:fldCharType="begin"/>
            </w:r>
            <w:r>
              <w:rPr>
                <w:webHidden/>
              </w:rPr>
              <w:instrText xml:space="preserve"> PAGEREF _Toc534277216 \h </w:instrText>
            </w:r>
            <w:r>
              <w:rPr>
                <w:webHidden/>
              </w:rPr>
            </w:r>
            <w:r>
              <w:rPr>
                <w:webHidden/>
              </w:rPr>
              <w:fldChar w:fldCharType="separate"/>
            </w:r>
            <w:r>
              <w:rPr>
                <w:webHidden/>
              </w:rPr>
              <w:t>13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7" w:history="1">
            <w:r w:rsidRPr="008B1C05">
              <w:rPr>
                <w:rStyle w:val="Hyperlink"/>
              </w:rPr>
              <w:t>Smoking Policy</w:t>
            </w:r>
            <w:r>
              <w:rPr>
                <w:webHidden/>
              </w:rPr>
              <w:tab/>
            </w:r>
            <w:r>
              <w:rPr>
                <w:webHidden/>
              </w:rPr>
              <w:fldChar w:fldCharType="begin"/>
            </w:r>
            <w:r>
              <w:rPr>
                <w:webHidden/>
              </w:rPr>
              <w:instrText xml:space="preserve"> PAGEREF _Toc534277217 \h </w:instrText>
            </w:r>
            <w:r>
              <w:rPr>
                <w:webHidden/>
              </w:rPr>
            </w:r>
            <w:r>
              <w:rPr>
                <w:webHidden/>
              </w:rPr>
              <w:fldChar w:fldCharType="separate"/>
            </w:r>
            <w:r>
              <w:rPr>
                <w:webHidden/>
              </w:rPr>
              <w:t>13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8" w:history="1">
            <w:r w:rsidRPr="008B1C05">
              <w:rPr>
                <w:rStyle w:val="Hyperlink"/>
              </w:rPr>
              <w:t>Suggestion Program</w:t>
            </w:r>
            <w:r>
              <w:rPr>
                <w:webHidden/>
              </w:rPr>
              <w:tab/>
            </w:r>
            <w:r>
              <w:rPr>
                <w:webHidden/>
              </w:rPr>
              <w:fldChar w:fldCharType="begin"/>
            </w:r>
            <w:r>
              <w:rPr>
                <w:webHidden/>
              </w:rPr>
              <w:instrText xml:space="preserve"> PAGEREF _Toc534277218 \h </w:instrText>
            </w:r>
            <w:r>
              <w:rPr>
                <w:webHidden/>
              </w:rPr>
            </w:r>
            <w:r>
              <w:rPr>
                <w:webHidden/>
              </w:rPr>
              <w:fldChar w:fldCharType="separate"/>
            </w:r>
            <w:r>
              <w:rPr>
                <w:webHidden/>
              </w:rPr>
              <w:t>13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19" w:history="1">
            <w:r w:rsidRPr="008B1C05">
              <w:rPr>
                <w:rStyle w:val="Hyperlink"/>
              </w:rPr>
              <w:t>Nepotism, Employment of Relatives and Personal Relationships</w:t>
            </w:r>
            <w:r>
              <w:rPr>
                <w:webHidden/>
              </w:rPr>
              <w:tab/>
            </w:r>
            <w:r>
              <w:rPr>
                <w:webHidden/>
              </w:rPr>
              <w:fldChar w:fldCharType="begin"/>
            </w:r>
            <w:r>
              <w:rPr>
                <w:webHidden/>
              </w:rPr>
              <w:instrText xml:space="preserve"> PAGEREF _Toc534277219 \h </w:instrText>
            </w:r>
            <w:r>
              <w:rPr>
                <w:webHidden/>
              </w:rPr>
            </w:r>
            <w:r>
              <w:rPr>
                <w:webHidden/>
              </w:rPr>
              <w:fldChar w:fldCharType="separate"/>
            </w:r>
            <w:r>
              <w:rPr>
                <w:webHidden/>
              </w:rPr>
              <w:t>13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0" w:history="1">
            <w:r w:rsidRPr="008B1C05">
              <w:rPr>
                <w:rStyle w:val="Hyperlink"/>
              </w:rPr>
              <w:t>Night School</w:t>
            </w:r>
            <w:r>
              <w:rPr>
                <w:webHidden/>
              </w:rPr>
              <w:tab/>
            </w:r>
            <w:r>
              <w:rPr>
                <w:webHidden/>
              </w:rPr>
              <w:fldChar w:fldCharType="begin"/>
            </w:r>
            <w:r>
              <w:rPr>
                <w:webHidden/>
              </w:rPr>
              <w:instrText xml:space="preserve"> PAGEREF _Toc534277220 \h </w:instrText>
            </w:r>
            <w:r>
              <w:rPr>
                <w:webHidden/>
              </w:rPr>
            </w:r>
            <w:r>
              <w:rPr>
                <w:webHidden/>
              </w:rPr>
              <w:fldChar w:fldCharType="separate"/>
            </w:r>
            <w:r>
              <w:rPr>
                <w:webHidden/>
              </w:rPr>
              <w:t>14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1" w:history="1">
            <w:r w:rsidRPr="008B1C05">
              <w:rPr>
                <w:rStyle w:val="Hyperlink"/>
              </w:rPr>
              <w:t>Work Outside the Firm</w:t>
            </w:r>
            <w:r>
              <w:rPr>
                <w:webHidden/>
              </w:rPr>
              <w:tab/>
            </w:r>
            <w:r>
              <w:rPr>
                <w:webHidden/>
              </w:rPr>
              <w:fldChar w:fldCharType="begin"/>
            </w:r>
            <w:r>
              <w:rPr>
                <w:webHidden/>
              </w:rPr>
              <w:instrText xml:space="preserve"> PAGEREF _Toc534277221 \h </w:instrText>
            </w:r>
            <w:r>
              <w:rPr>
                <w:webHidden/>
              </w:rPr>
            </w:r>
            <w:r>
              <w:rPr>
                <w:webHidden/>
              </w:rPr>
              <w:fldChar w:fldCharType="separate"/>
            </w:r>
            <w:r>
              <w:rPr>
                <w:webHidden/>
              </w:rPr>
              <w:t>14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2" w:history="1">
            <w:r w:rsidRPr="008B1C05">
              <w:rPr>
                <w:rStyle w:val="Hyperlink"/>
              </w:rPr>
              <w:t>Transfers to Other Offices</w:t>
            </w:r>
            <w:r>
              <w:rPr>
                <w:webHidden/>
              </w:rPr>
              <w:tab/>
            </w:r>
            <w:r>
              <w:rPr>
                <w:webHidden/>
              </w:rPr>
              <w:fldChar w:fldCharType="begin"/>
            </w:r>
            <w:r>
              <w:rPr>
                <w:webHidden/>
              </w:rPr>
              <w:instrText xml:space="preserve"> PAGEREF _Toc534277222 \h </w:instrText>
            </w:r>
            <w:r>
              <w:rPr>
                <w:webHidden/>
              </w:rPr>
            </w:r>
            <w:r>
              <w:rPr>
                <w:webHidden/>
              </w:rPr>
              <w:fldChar w:fldCharType="separate"/>
            </w:r>
            <w:r>
              <w:rPr>
                <w:webHidden/>
              </w:rPr>
              <w:t>14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3" w:history="1">
            <w:r w:rsidRPr="008B1C05">
              <w:rPr>
                <w:rStyle w:val="Hyperlink"/>
              </w:rPr>
              <w:t>Professional Societies &amp; Community Organizations</w:t>
            </w:r>
            <w:r>
              <w:rPr>
                <w:webHidden/>
              </w:rPr>
              <w:tab/>
            </w:r>
            <w:r>
              <w:rPr>
                <w:webHidden/>
              </w:rPr>
              <w:fldChar w:fldCharType="begin"/>
            </w:r>
            <w:r>
              <w:rPr>
                <w:webHidden/>
              </w:rPr>
              <w:instrText xml:space="preserve"> PAGEREF _Toc534277223 \h </w:instrText>
            </w:r>
            <w:r>
              <w:rPr>
                <w:webHidden/>
              </w:rPr>
            </w:r>
            <w:r>
              <w:rPr>
                <w:webHidden/>
              </w:rPr>
              <w:fldChar w:fldCharType="separate"/>
            </w:r>
            <w:r>
              <w:rPr>
                <w:webHidden/>
              </w:rPr>
              <w:t>14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4" w:history="1">
            <w:r w:rsidRPr="008B1C05">
              <w:rPr>
                <w:rStyle w:val="Hyperlink"/>
              </w:rPr>
              <w:t>Making Speeches and Writing for Publication</w:t>
            </w:r>
            <w:r>
              <w:rPr>
                <w:webHidden/>
              </w:rPr>
              <w:tab/>
            </w:r>
            <w:r>
              <w:rPr>
                <w:webHidden/>
              </w:rPr>
              <w:fldChar w:fldCharType="begin"/>
            </w:r>
            <w:r>
              <w:rPr>
                <w:webHidden/>
              </w:rPr>
              <w:instrText xml:space="preserve"> PAGEREF _Toc534277224 \h </w:instrText>
            </w:r>
            <w:r>
              <w:rPr>
                <w:webHidden/>
              </w:rPr>
            </w:r>
            <w:r>
              <w:rPr>
                <w:webHidden/>
              </w:rPr>
              <w:fldChar w:fldCharType="separate"/>
            </w:r>
            <w:r>
              <w:rPr>
                <w:webHidden/>
              </w:rPr>
              <w:t>14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5" w:history="1">
            <w:r w:rsidRPr="008B1C05">
              <w:rPr>
                <w:rStyle w:val="Hyperlink"/>
              </w:rPr>
              <w:t>OFFICE AND OPERATING PROCEDURES</w:t>
            </w:r>
            <w:r>
              <w:rPr>
                <w:webHidden/>
              </w:rPr>
              <w:tab/>
            </w:r>
            <w:r>
              <w:rPr>
                <w:webHidden/>
              </w:rPr>
              <w:fldChar w:fldCharType="begin"/>
            </w:r>
            <w:r>
              <w:rPr>
                <w:webHidden/>
              </w:rPr>
              <w:instrText xml:space="preserve"> PAGEREF _Toc534277225 \h </w:instrText>
            </w:r>
            <w:r>
              <w:rPr>
                <w:webHidden/>
              </w:rPr>
            </w:r>
            <w:r>
              <w:rPr>
                <w:webHidden/>
              </w:rPr>
              <w:fldChar w:fldCharType="separate"/>
            </w:r>
            <w:r>
              <w:rPr>
                <w:webHidden/>
              </w:rPr>
              <w:t>15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6" w:history="1">
            <w:r w:rsidRPr="008B1C05">
              <w:rPr>
                <w:rStyle w:val="Hyperlink"/>
              </w:rPr>
              <w:t>Photocopies</w:t>
            </w:r>
            <w:r>
              <w:rPr>
                <w:webHidden/>
              </w:rPr>
              <w:tab/>
            </w:r>
            <w:r>
              <w:rPr>
                <w:webHidden/>
              </w:rPr>
              <w:fldChar w:fldCharType="begin"/>
            </w:r>
            <w:r>
              <w:rPr>
                <w:webHidden/>
              </w:rPr>
              <w:instrText xml:space="preserve"> PAGEREF _Toc534277226 \h </w:instrText>
            </w:r>
            <w:r>
              <w:rPr>
                <w:webHidden/>
              </w:rPr>
            </w:r>
            <w:r>
              <w:rPr>
                <w:webHidden/>
              </w:rPr>
              <w:fldChar w:fldCharType="separate"/>
            </w:r>
            <w:r>
              <w:rPr>
                <w:webHidden/>
              </w:rPr>
              <w:t>15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7" w:history="1">
            <w:r w:rsidRPr="008B1C05">
              <w:rPr>
                <w:rStyle w:val="Hyperlink"/>
              </w:rPr>
              <w:t>Office Supplies</w:t>
            </w:r>
            <w:r>
              <w:rPr>
                <w:webHidden/>
              </w:rPr>
              <w:tab/>
            </w:r>
            <w:r>
              <w:rPr>
                <w:webHidden/>
              </w:rPr>
              <w:fldChar w:fldCharType="begin"/>
            </w:r>
            <w:r>
              <w:rPr>
                <w:webHidden/>
              </w:rPr>
              <w:instrText xml:space="preserve"> PAGEREF _Toc534277227 \h </w:instrText>
            </w:r>
            <w:r>
              <w:rPr>
                <w:webHidden/>
              </w:rPr>
            </w:r>
            <w:r>
              <w:rPr>
                <w:webHidden/>
              </w:rPr>
              <w:fldChar w:fldCharType="separate"/>
            </w:r>
            <w:r>
              <w:rPr>
                <w:webHidden/>
              </w:rPr>
              <w:t>15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8" w:history="1">
            <w:r w:rsidRPr="008B1C05">
              <w:rPr>
                <w:rStyle w:val="Hyperlink"/>
              </w:rPr>
              <w:t>Cell Phones</w:t>
            </w:r>
            <w:r>
              <w:rPr>
                <w:webHidden/>
              </w:rPr>
              <w:tab/>
            </w:r>
            <w:r>
              <w:rPr>
                <w:webHidden/>
              </w:rPr>
              <w:fldChar w:fldCharType="begin"/>
            </w:r>
            <w:r>
              <w:rPr>
                <w:webHidden/>
              </w:rPr>
              <w:instrText xml:space="preserve"> PAGEREF _Toc534277228 \h </w:instrText>
            </w:r>
            <w:r>
              <w:rPr>
                <w:webHidden/>
              </w:rPr>
            </w:r>
            <w:r>
              <w:rPr>
                <w:webHidden/>
              </w:rPr>
              <w:fldChar w:fldCharType="separate"/>
            </w:r>
            <w:r>
              <w:rPr>
                <w:webHidden/>
              </w:rPr>
              <w:t>15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29" w:history="1">
            <w:r w:rsidRPr="008B1C05">
              <w:rPr>
                <w:rStyle w:val="Hyperlink"/>
              </w:rPr>
              <w:t>Internet Use</w:t>
            </w:r>
            <w:r>
              <w:rPr>
                <w:webHidden/>
              </w:rPr>
              <w:tab/>
            </w:r>
            <w:r>
              <w:rPr>
                <w:webHidden/>
              </w:rPr>
              <w:fldChar w:fldCharType="begin"/>
            </w:r>
            <w:r>
              <w:rPr>
                <w:webHidden/>
              </w:rPr>
              <w:instrText xml:space="preserve"> PAGEREF _Toc534277229 \h </w:instrText>
            </w:r>
            <w:r>
              <w:rPr>
                <w:webHidden/>
              </w:rPr>
            </w:r>
            <w:r>
              <w:rPr>
                <w:webHidden/>
              </w:rPr>
              <w:fldChar w:fldCharType="separate"/>
            </w:r>
            <w:r>
              <w:rPr>
                <w:webHidden/>
              </w:rPr>
              <w:t>15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0" w:history="1">
            <w:r w:rsidRPr="008B1C05">
              <w:rPr>
                <w:rStyle w:val="Hyperlink"/>
              </w:rPr>
              <w:t>Electronic Mail – Internal and External</w:t>
            </w:r>
            <w:r>
              <w:rPr>
                <w:webHidden/>
              </w:rPr>
              <w:tab/>
            </w:r>
            <w:r>
              <w:rPr>
                <w:webHidden/>
              </w:rPr>
              <w:fldChar w:fldCharType="begin"/>
            </w:r>
            <w:r>
              <w:rPr>
                <w:webHidden/>
              </w:rPr>
              <w:instrText xml:space="preserve"> PAGEREF _Toc534277230 \h </w:instrText>
            </w:r>
            <w:r>
              <w:rPr>
                <w:webHidden/>
              </w:rPr>
            </w:r>
            <w:r>
              <w:rPr>
                <w:webHidden/>
              </w:rPr>
              <w:fldChar w:fldCharType="separate"/>
            </w:r>
            <w:r>
              <w:rPr>
                <w:webHidden/>
              </w:rPr>
              <w:t>16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1" w:history="1">
            <w:r w:rsidRPr="008B1C05">
              <w:rPr>
                <w:rStyle w:val="Hyperlink"/>
              </w:rPr>
              <w:t>Office Appearance</w:t>
            </w:r>
            <w:r>
              <w:rPr>
                <w:webHidden/>
              </w:rPr>
              <w:tab/>
            </w:r>
            <w:r>
              <w:rPr>
                <w:webHidden/>
              </w:rPr>
              <w:fldChar w:fldCharType="begin"/>
            </w:r>
            <w:r>
              <w:rPr>
                <w:webHidden/>
              </w:rPr>
              <w:instrText xml:space="preserve"> PAGEREF _Toc534277231 \h </w:instrText>
            </w:r>
            <w:r>
              <w:rPr>
                <w:webHidden/>
              </w:rPr>
            </w:r>
            <w:r>
              <w:rPr>
                <w:webHidden/>
              </w:rPr>
              <w:fldChar w:fldCharType="separate"/>
            </w:r>
            <w:r>
              <w:rPr>
                <w:webHidden/>
              </w:rPr>
              <w:t>18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2" w:history="1">
            <w:r w:rsidRPr="008B1C05">
              <w:rPr>
                <w:rStyle w:val="Hyperlink"/>
              </w:rPr>
              <w:t>Phone Calls</w:t>
            </w:r>
            <w:r>
              <w:rPr>
                <w:webHidden/>
              </w:rPr>
              <w:tab/>
            </w:r>
            <w:r>
              <w:rPr>
                <w:webHidden/>
              </w:rPr>
              <w:fldChar w:fldCharType="begin"/>
            </w:r>
            <w:r>
              <w:rPr>
                <w:webHidden/>
              </w:rPr>
              <w:instrText xml:space="preserve"> PAGEREF _Toc534277232 \h </w:instrText>
            </w:r>
            <w:r>
              <w:rPr>
                <w:webHidden/>
              </w:rPr>
            </w:r>
            <w:r>
              <w:rPr>
                <w:webHidden/>
              </w:rPr>
              <w:fldChar w:fldCharType="separate"/>
            </w:r>
            <w:r>
              <w:rPr>
                <w:webHidden/>
              </w:rPr>
              <w:t>18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3" w:history="1">
            <w:r w:rsidRPr="008B1C05">
              <w:rPr>
                <w:rStyle w:val="Hyperlink"/>
              </w:rPr>
              <w:t>Contact With Office</w:t>
            </w:r>
            <w:r>
              <w:rPr>
                <w:webHidden/>
              </w:rPr>
              <w:tab/>
            </w:r>
            <w:r>
              <w:rPr>
                <w:webHidden/>
              </w:rPr>
              <w:fldChar w:fldCharType="begin"/>
            </w:r>
            <w:r>
              <w:rPr>
                <w:webHidden/>
              </w:rPr>
              <w:instrText xml:space="preserve"> PAGEREF _Toc534277233 \h </w:instrText>
            </w:r>
            <w:r>
              <w:rPr>
                <w:webHidden/>
              </w:rPr>
            </w:r>
            <w:r>
              <w:rPr>
                <w:webHidden/>
              </w:rPr>
              <w:fldChar w:fldCharType="separate"/>
            </w:r>
            <w:r>
              <w:rPr>
                <w:webHidden/>
              </w:rPr>
              <w:t>18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4" w:history="1">
            <w:r w:rsidRPr="008B1C05">
              <w:rPr>
                <w:rStyle w:val="Hyperlink"/>
              </w:rPr>
              <w:t>Workplace Etiquette</w:t>
            </w:r>
            <w:r>
              <w:rPr>
                <w:webHidden/>
              </w:rPr>
              <w:tab/>
            </w:r>
            <w:r>
              <w:rPr>
                <w:webHidden/>
              </w:rPr>
              <w:fldChar w:fldCharType="begin"/>
            </w:r>
            <w:r>
              <w:rPr>
                <w:webHidden/>
              </w:rPr>
              <w:instrText xml:space="preserve"> PAGEREF _Toc534277234 \h </w:instrText>
            </w:r>
            <w:r>
              <w:rPr>
                <w:webHidden/>
              </w:rPr>
            </w:r>
            <w:r>
              <w:rPr>
                <w:webHidden/>
              </w:rPr>
              <w:fldChar w:fldCharType="separate"/>
            </w:r>
            <w:r>
              <w:rPr>
                <w:webHidden/>
              </w:rPr>
              <w:t>18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5" w:history="1">
            <w:r w:rsidRPr="008B1C05">
              <w:rPr>
                <w:rStyle w:val="Hyperlink"/>
              </w:rPr>
              <w:t>Work Assignments</w:t>
            </w:r>
            <w:r>
              <w:rPr>
                <w:webHidden/>
              </w:rPr>
              <w:tab/>
            </w:r>
            <w:r>
              <w:rPr>
                <w:webHidden/>
              </w:rPr>
              <w:fldChar w:fldCharType="begin"/>
            </w:r>
            <w:r>
              <w:rPr>
                <w:webHidden/>
              </w:rPr>
              <w:instrText xml:space="preserve"> PAGEREF _Toc534277235 \h </w:instrText>
            </w:r>
            <w:r>
              <w:rPr>
                <w:webHidden/>
              </w:rPr>
            </w:r>
            <w:r>
              <w:rPr>
                <w:webHidden/>
              </w:rPr>
              <w:fldChar w:fldCharType="separate"/>
            </w:r>
            <w:r>
              <w:rPr>
                <w:webHidden/>
              </w:rPr>
              <w:t>19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6" w:history="1">
            <w:r w:rsidRPr="008B1C05">
              <w:rPr>
                <w:rStyle w:val="Hyperlink"/>
              </w:rPr>
              <w:t>Completion of Assignments</w:t>
            </w:r>
            <w:r>
              <w:rPr>
                <w:webHidden/>
              </w:rPr>
              <w:tab/>
            </w:r>
            <w:r>
              <w:rPr>
                <w:webHidden/>
              </w:rPr>
              <w:fldChar w:fldCharType="begin"/>
            </w:r>
            <w:r>
              <w:rPr>
                <w:webHidden/>
              </w:rPr>
              <w:instrText xml:space="preserve"> PAGEREF _Toc534277236 \h </w:instrText>
            </w:r>
            <w:r>
              <w:rPr>
                <w:webHidden/>
              </w:rPr>
            </w:r>
            <w:r>
              <w:rPr>
                <w:webHidden/>
              </w:rPr>
              <w:fldChar w:fldCharType="separate"/>
            </w:r>
            <w:r>
              <w:rPr>
                <w:webHidden/>
              </w:rPr>
              <w:t>19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7" w:history="1">
            <w:r w:rsidRPr="008B1C05">
              <w:rPr>
                <w:rStyle w:val="Hyperlink"/>
              </w:rPr>
              <w:t>Unassigned Personnel</w:t>
            </w:r>
            <w:r>
              <w:rPr>
                <w:webHidden/>
              </w:rPr>
              <w:tab/>
            </w:r>
            <w:r>
              <w:rPr>
                <w:webHidden/>
              </w:rPr>
              <w:fldChar w:fldCharType="begin"/>
            </w:r>
            <w:r>
              <w:rPr>
                <w:webHidden/>
              </w:rPr>
              <w:instrText xml:space="preserve"> PAGEREF _Toc534277237 \h </w:instrText>
            </w:r>
            <w:r>
              <w:rPr>
                <w:webHidden/>
              </w:rPr>
            </w:r>
            <w:r>
              <w:rPr>
                <w:webHidden/>
              </w:rPr>
              <w:fldChar w:fldCharType="separate"/>
            </w:r>
            <w:r>
              <w:rPr>
                <w:webHidden/>
              </w:rPr>
              <w:t>19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8" w:history="1">
            <w:r w:rsidRPr="008B1C05">
              <w:rPr>
                <w:rStyle w:val="Hyperlink"/>
              </w:rPr>
              <w:t>Care of Work Papers and Files</w:t>
            </w:r>
            <w:r>
              <w:rPr>
                <w:webHidden/>
              </w:rPr>
              <w:tab/>
            </w:r>
            <w:r>
              <w:rPr>
                <w:webHidden/>
              </w:rPr>
              <w:fldChar w:fldCharType="begin"/>
            </w:r>
            <w:r>
              <w:rPr>
                <w:webHidden/>
              </w:rPr>
              <w:instrText xml:space="preserve"> PAGEREF _Toc534277238 \h </w:instrText>
            </w:r>
            <w:r>
              <w:rPr>
                <w:webHidden/>
              </w:rPr>
            </w:r>
            <w:r>
              <w:rPr>
                <w:webHidden/>
              </w:rPr>
              <w:fldChar w:fldCharType="separate"/>
            </w:r>
            <w:r>
              <w:rPr>
                <w:webHidden/>
              </w:rPr>
              <w:t>19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39" w:history="1">
            <w:r w:rsidRPr="008B1C05">
              <w:rPr>
                <w:rStyle w:val="Hyperlink"/>
              </w:rPr>
              <w:t>Report Preparation</w:t>
            </w:r>
            <w:r>
              <w:rPr>
                <w:webHidden/>
              </w:rPr>
              <w:tab/>
            </w:r>
            <w:r>
              <w:rPr>
                <w:webHidden/>
              </w:rPr>
              <w:fldChar w:fldCharType="begin"/>
            </w:r>
            <w:r>
              <w:rPr>
                <w:webHidden/>
              </w:rPr>
              <w:instrText xml:space="preserve"> PAGEREF _Toc534277239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0" w:history="1">
            <w:r w:rsidRPr="008B1C05">
              <w:rPr>
                <w:rStyle w:val="Hyperlink"/>
              </w:rPr>
              <w:t>Tax Return Preparation</w:t>
            </w:r>
            <w:r>
              <w:rPr>
                <w:webHidden/>
              </w:rPr>
              <w:tab/>
            </w:r>
            <w:r>
              <w:rPr>
                <w:webHidden/>
              </w:rPr>
              <w:fldChar w:fldCharType="begin"/>
            </w:r>
            <w:r>
              <w:rPr>
                <w:webHidden/>
              </w:rPr>
              <w:instrText xml:space="preserve"> PAGEREF _Toc534277240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1" w:history="1">
            <w:r w:rsidRPr="008B1C05">
              <w:rPr>
                <w:rStyle w:val="Hyperlink"/>
              </w:rPr>
              <w:t>Signing Letters</w:t>
            </w:r>
            <w:r>
              <w:rPr>
                <w:webHidden/>
              </w:rPr>
              <w:tab/>
            </w:r>
            <w:r>
              <w:rPr>
                <w:webHidden/>
              </w:rPr>
              <w:fldChar w:fldCharType="begin"/>
            </w:r>
            <w:r>
              <w:rPr>
                <w:webHidden/>
              </w:rPr>
              <w:instrText xml:space="preserve"> PAGEREF _Toc534277241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2" w:history="1">
            <w:r w:rsidRPr="008B1C05">
              <w:rPr>
                <w:rStyle w:val="Hyperlink"/>
              </w:rPr>
              <w:t>Preparation of Work Papers and Forms</w:t>
            </w:r>
            <w:r>
              <w:rPr>
                <w:webHidden/>
              </w:rPr>
              <w:tab/>
            </w:r>
            <w:r>
              <w:rPr>
                <w:webHidden/>
              </w:rPr>
              <w:fldChar w:fldCharType="begin"/>
            </w:r>
            <w:r>
              <w:rPr>
                <w:webHidden/>
              </w:rPr>
              <w:instrText xml:space="preserve"> PAGEREF _Toc534277242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3" w:history="1">
            <w:r w:rsidRPr="008B1C05">
              <w:rPr>
                <w:rStyle w:val="Hyperlink"/>
              </w:rPr>
              <w:t>CLIENT ACTIVITY</w:t>
            </w:r>
            <w:r>
              <w:rPr>
                <w:webHidden/>
              </w:rPr>
              <w:tab/>
            </w:r>
            <w:r>
              <w:rPr>
                <w:webHidden/>
              </w:rPr>
              <w:fldChar w:fldCharType="begin"/>
            </w:r>
            <w:r>
              <w:rPr>
                <w:webHidden/>
              </w:rPr>
              <w:instrText xml:space="preserve"> PAGEREF _Toc534277243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4" w:history="1">
            <w:r w:rsidRPr="008B1C05">
              <w:rPr>
                <w:rStyle w:val="Hyperlink"/>
              </w:rPr>
              <w:t>What We Do For Our Clients</w:t>
            </w:r>
            <w:r>
              <w:rPr>
                <w:webHidden/>
              </w:rPr>
              <w:tab/>
            </w:r>
            <w:r>
              <w:rPr>
                <w:webHidden/>
              </w:rPr>
              <w:fldChar w:fldCharType="begin"/>
            </w:r>
            <w:r>
              <w:rPr>
                <w:webHidden/>
              </w:rPr>
              <w:instrText xml:space="preserve"> PAGEREF _Toc534277244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5" w:history="1">
            <w:r w:rsidRPr="008B1C05">
              <w:rPr>
                <w:rStyle w:val="Hyperlink"/>
              </w:rPr>
              <w:t>Accounting and Auditing, Reviews and Compilations</w:t>
            </w:r>
            <w:r>
              <w:rPr>
                <w:webHidden/>
              </w:rPr>
              <w:tab/>
            </w:r>
            <w:r>
              <w:rPr>
                <w:webHidden/>
              </w:rPr>
              <w:fldChar w:fldCharType="begin"/>
            </w:r>
            <w:r>
              <w:rPr>
                <w:webHidden/>
              </w:rPr>
              <w:instrText xml:space="preserve"> PAGEREF _Toc534277245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6" w:history="1">
            <w:r w:rsidRPr="008B1C05">
              <w:rPr>
                <w:rStyle w:val="Hyperlink"/>
              </w:rPr>
              <w:t>Taxes</w:t>
            </w:r>
            <w:r>
              <w:rPr>
                <w:webHidden/>
              </w:rPr>
              <w:tab/>
            </w:r>
            <w:r>
              <w:rPr>
                <w:webHidden/>
              </w:rPr>
              <w:fldChar w:fldCharType="begin"/>
            </w:r>
            <w:r>
              <w:rPr>
                <w:webHidden/>
              </w:rPr>
              <w:instrText xml:space="preserve"> PAGEREF _Toc534277246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7" w:history="1">
            <w:r w:rsidRPr="008B1C05">
              <w:rPr>
                <w:rStyle w:val="Hyperlink"/>
              </w:rPr>
              <w:t>Management Advisory Services (MAS)</w:t>
            </w:r>
            <w:r>
              <w:rPr>
                <w:webHidden/>
              </w:rPr>
              <w:tab/>
            </w:r>
            <w:r>
              <w:rPr>
                <w:webHidden/>
              </w:rPr>
              <w:fldChar w:fldCharType="begin"/>
            </w:r>
            <w:r>
              <w:rPr>
                <w:webHidden/>
              </w:rPr>
              <w:instrText xml:space="preserve"> PAGEREF _Toc534277247 \h </w:instrText>
            </w:r>
            <w:r>
              <w:rPr>
                <w:webHidden/>
              </w:rPr>
            </w:r>
            <w:r>
              <w:rPr>
                <w:webHidden/>
              </w:rPr>
              <w:fldChar w:fldCharType="separate"/>
            </w:r>
            <w:r>
              <w:rPr>
                <w:webHidden/>
              </w:rPr>
              <w:t>20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8" w:history="1">
            <w:r w:rsidRPr="008B1C05">
              <w:rPr>
                <w:rStyle w:val="Hyperlink"/>
              </w:rPr>
              <w:t>Specialized Accounting Services (SAS)</w:t>
            </w:r>
            <w:r>
              <w:rPr>
                <w:webHidden/>
              </w:rPr>
              <w:tab/>
            </w:r>
            <w:r>
              <w:rPr>
                <w:webHidden/>
              </w:rPr>
              <w:fldChar w:fldCharType="begin"/>
            </w:r>
            <w:r>
              <w:rPr>
                <w:webHidden/>
              </w:rPr>
              <w:instrText xml:space="preserve"> PAGEREF _Toc534277248 \h </w:instrText>
            </w:r>
            <w:r>
              <w:rPr>
                <w:webHidden/>
              </w:rPr>
            </w:r>
            <w:r>
              <w:rPr>
                <w:webHidden/>
              </w:rPr>
              <w:fldChar w:fldCharType="separate"/>
            </w:r>
            <w:r>
              <w:rPr>
                <w:webHidden/>
              </w:rPr>
              <w:t>21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49" w:history="1">
            <w:r w:rsidRPr="008B1C05">
              <w:rPr>
                <w:rStyle w:val="Hyperlink"/>
              </w:rPr>
              <w:t>PROFESSIONAL PRINCIPLES AND CLIENT RELATIONSHIPS</w:t>
            </w:r>
            <w:r>
              <w:rPr>
                <w:webHidden/>
              </w:rPr>
              <w:tab/>
            </w:r>
            <w:r>
              <w:rPr>
                <w:webHidden/>
              </w:rPr>
              <w:fldChar w:fldCharType="begin"/>
            </w:r>
            <w:r>
              <w:rPr>
                <w:webHidden/>
              </w:rPr>
              <w:instrText xml:space="preserve"> PAGEREF _Toc534277249 \h </w:instrText>
            </w:r>
            <w:r>
              <w:rPr>
                <w:webHidden/>
              </w:rPr>
            </w:r>
            <w:r>
              <w:rPr>
                <w:webHidden/>
              </w:rPr>
              <w:fldChar w:fldCharType="separate"/>
            </w:r>
            <w:r>
              <w:rPr>
                <w:webHidden/>
              </w:rPr>
              <w:t>21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0" w:history="1">
            <w:r w:rsidRPr="008B1C05">
              <w:rPr>
                <w:rStyle w:val="Hyperlink"/>
              </w:rPr>
              <w:t>Confidentiality of Client Matters</w:t>
            </w:r>
            <w:r>
              <w:rPr>
                <w:webHidden/>
              </w:rPr>
              <w:tab/>
            </w:r>
            <w:r>
              <w:rPr>
                <w:webHidden/>
              </w:rPr>
              <w:fldChar w:fldCharType="begin"/>
            </w:r>
            <w:r>
              <w:rPr>
                <w:webHidden/>
              </w:rPr>
              <w:instrText xml:space="preserve"> PAGEREF _Toc534277250 \h </w:instrText>
            </w:r>
            <w:r>
              <w:rPr>
                <w:webHidden/>
              </w:rPr>
            </w:r>
            <w:r>
              <w:rPr>
                <w:webHidden/>
              </w:rPr>
              <w:fldChar w:fldCharType="separate"/>
            </w:r>
            <w:r>
              <w:rPr>
                <w:webHidden/>
              </w:rPr>
              <w:t>21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1" w:history="1">
            <w:r w:rsidRPr="008B1C05">
              <w:rPr>
                <w:rStyle w:val="Hyperlink"/>
              </w:rPr>
              <w:t>Professional Ethics</w:t>
            </w:r>
            <w:r>
              <w:rPr>
                <w:webHidden/>
              </w:rPr>
              <w:tab/>
            </w:r>
            <w:r>
              <w:rPr>
                <w:webHidden/>
              </w:rPr>
              <w:fldChar w:fldCharType="begin"/>
            </w:r>
            <w:r>
              <w:rPr>
                <w:webHidden/>
              </w:rPr>
              <w:instrText xml:space="preserve"> PAGEREF _Toc534277251 \h </w:instrText>
            </w:r>
            <w:r>
              <w:rPr>
                <w:webHidden/>
              </w:rPr>
            </w:r>
            <w:r>
              <w:rPr>
                <w:webHidden/>
              </w:rPr>
              <w:fldChar w:fldCharType="separate"/>
            </w:r>
            <w:r>
              <w:rPr>
                <w:webHidden/>
              </w:rPr>
              <w:t>21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2" w:history="1">
            <w:r w:rsidRPr="008B1C05">
              <w:rPr>
                <w:rStyle w:val="Hyperlink"/>
              </w:rPr>
              <w:t>Independence</w:t>
            </w:r>
            <w:r>
              <w:rPr>
                <w:webHidden/>
              </w:rPr>
              <w:tab/>
            </w:r>
            <w:r>
              <w:rPr>
                <w:webHidden/>
              </w:rPr>
              <w:fldChar w:fldCharType="begin"/>
            </w:r>
            <w:r>
              <w:rPr>
                <w:webHidden/>
              </w:rPr>
              <w:instrText xml:space="preserve"> PAGEREF _Toc534277252 \h </w:instrText>
            </w:r>
            <w:r>
              <w:rPr>
                <w:webHidden/>
              </w:rPr>
            </w:r>
            <w:r>
              <w:rPr>
                <w:webHidden/>
              </w:rPr>
              <w:fldChar w:fldCharType="separate"/>
            </w:r>
            <w:r>
              <w:rPr>
                <w:webHidden/>
              </w:rPr>
              <w:t>21</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3" w:history="1">
            <w:r w:rsidRPr="008B1C05">
              <w:rPr>
                <w:rStyle w:val="Hyperlink"/>
              </w:rPr>
              <w:t>Quality Control Policy</w:t>
            </w:r>
            <w:r>
              <w:rPr>
                <w:webHidden/>
              </w:rPr>
              <w:tab/>
            </w:r>
            <w:r>
              <w:rPr>
                <w:webHidden/>
              </w:rPr>
              <w:fldChar w:fldCharType="begin"/>
            </w:r>
            <w:r>
              <w:rPr>
                <w:webHidden/>
              </w:rPr>
              <w:instrText xml:space="preserve"> PAGEREF _Toc534277253 \h </w:instrText>
            </w:r>
            <w:r>
              <w:rPr>
                <w:webHidden/>
              </w:rPr>
            </w:r>
            <w:r>
              <w:rPr>
                <w:webHidden/>
              </w:rPr>
              <w:fldChar w:fldCharType="separate"/>
            </w:r>
            <w:r>
              <w:rPr>
                <w:webHidden/>
              </w:rPr>
              <w:t>22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4" w:history="1">
            <w:r w:rsidRPr="008B1C05">
              <w:rPr>
                <w:rStyle w:val="Hyperlink"/>
              </w:rPr>
              <w:t>Affiliations Outside the Firm</w:t>
            </w:r>
            <w:r>
              <w:rPr>
                <w:webHidden/>
              </w:rPr>
              <w:tab/>
            </w:r>
            <w:r>
              <w:rPr>
                <w:webHidden/>
              </w:rPr>
              <w:fldChar w:fldCharType="begin"/>
            </w:r>
            <w:r>
              <w:rPr>
                <w:webHidden/>
              </w:rPr>
              <w:instrText xml:space="preserve"> PAGEREF _Toc534277254 \h </w:instrText>
            </w:r>
            <w:r>
              <w:rPr>
                <w:webHidden/>
              </w:rPr>
            </w:r>
            <w:r>
              <w:rPr>
                <w:webHidden/>
              </w:rPr>
              <w:fldChar w:fldCharType="separate"/>
            </w:r>
            <w:r>
              <w:rPr>
                <w:webHidden/>
              </w:rPr>
              <w:t>22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5" w:history="1">
            <w:r w:rsidRPr="008B1C05">
              <w:rPr>
                <w:rStyle w:val="Hyperlink"/>
              </w:rPr>
              <w:t>CONDUCT AT THE CLIENT’S OFFICE</w:t>
            </w:r>
            <w:r>
              <w:rPr>
                <w:webHidden/>
              </w:rPr>
              <w:tab/>
            </w:r>
            <w:r>
              <w:rPr>
                <w:webHidden/>
              </w:rPr>
              <w:fldChar w:fldCharType="begin"/>
            </w:r>
            <w:r>
              <w:rPr>
                <w:webHidden/>
              </w:rPr>
              <w:instrText xml:space="preserve"> PAGEREF _Toc534277255 \h </w:instrText>
            </w:r>
            <w:r>
              <w:rPr>
                <w:webHidden/>
              </w:rPr>
            </w:r>
            <w:r>
              <w:rPr>
                <w:webHidden/>
              </w:rPr>
              <w:fldChar w:fldCharType="separate"/>
            </w:r>
            <w:r>
              <w:rPr>
                <w:webHidden/>
              </w:rPr>
              <w:t>22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6" w:history="1">
            <w:r w:rsidRPr="008B1C05">
              <w:rPr>
                <w:rStyle w:val="Hyperlink"/>
              </w:rPr>
              <w:t>Appropriate Conduct</w:t>
            </w:r>
            <w:r>
              <w:rPr>
                <w:webHidden/>
              </w:rPr>
              <w:tab/>
            </w:r>
            <w:r>
              <w:rPr>
                <w:webHidden/>
              </w:rPr>
              <w:fldChar w:fldCharType="begin"/>
            </w:r>
            <w:r>
              <w:rPr>
                <w:webHidden/>
              </w:rPr>
              <w:instrText xml:space="preserve"> PAGEREF _Toc534277256 \h </w:instrText>
            </w:r>
            <w:r>
              <w:rPr>
                <w:webHidden/>
              </w:rPr>
            </w:r>
            <w:r>
              <w:rPr>
                <w:webHidden/>
              </w:rPr>
              <w:fldChar w:fldCharType="separate"/>
            </w:r>
            <w:r>
              <w:rPr>
                <w:webHidden/>
              </w:rPr>
              <w:t>22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7" w:history="1">
            <w:r w:rsidRPr="008B1C05">
              <w:rPr>
                <w:rStyle w:val="Hyperlink"/>
              </w:rPr>
              <w:t>Discussion with Clients</w:t>
            </w:r>
            <w:r>
              <w:rPr>
                <w:webHidden/>
              </w:rPr>
              <w:tab/>
            </w:r>
            <w:r>
              <w:rPr>
                <w:webHidden/>
              </w:rPr>
              <w:fldChar w:fldCharType="begin"/>
            </w:r>
            <w:r>
              <w:rPr>
                <w:webHidden/>
              </w:rPr>
              <w:instrText xml:space="preserve"> PAGEREF _Toc534277257 \h </w:instrText>
            </w:r>
            <w:r>
              <w:rPr>
                <w:webHidden/>
              </w:rPr>
            </w:r>
            <w:r>
              <w:rPr>
                <w:webHidden/>
              </w:rPr>
              <w:fldChar w:fldCharType="separate"/>
            </w:r>
            <w:r>
              <w:rPr>
                <w:webHidden/>
              </w:rPr>
              <w:t>23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8" w:history="1">
            <w:r w:rsidRPr="008B1C05">
              <w:rPr>
                <w:rStyle w:val="Hyperlink"/>
              </w:rPr>
              <w:t>Recommendations to Clients</w:t>
            </w:r>
            <w:r>
              <w:rPr>
                <w:webHidden/>
              </w:rPr>
              <w:tab/>
            </w:r>
            <w:r>
              <w:rPr>
                <w:webHidden/>
              </w:rPr>
              <w:fldChar w:fldCharType="begin"/>
            </w:r>
            <w:r>
              <w:rPr>
                <w:webHidden/>
              </w:rPr>
              <w:instrText xml:space="preserve"> PAGEREF _Toc534277258 \h </w:instrText>
            </w:r>
            <w:r>
              <w:rPr>
                <w:webHidden/>
              </w:rPr>
            </w:r>
            <w:r>
              <w:rPr>
                <w:webHidden/>
              </w:rPr>
              <w:fldChar w:fldCharType="separate"/>
            </w:r>
            <w:r>
              <w:rPr>
                <w:webHidden/>
              </w:rPr>
              <w:t>23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59" w:history="1">
            <w:r w:rsidRPr="008B1C05">
              <w:rPr>
                <w:rStyle w:val="Hyperlink"/>
              </w:rPr>
              <w:t>Care of Client Records</w:t>
            </w:r>
            <w:r>
              <w:rPr>
                <w:webHidden/>
              </w:rPr>
              <w:tab/>
            </w:r>
            <w:r>
              <w:rPr>
                <w:webHidden/>
              </w:rPr>
              <w:fldChar w:fldCharType="begin"/>
            </w:r>
            <w:r>
              <w:rPr>
                <w:webHidden/>
              </w:rPr>
              <w:instrText xml:space="preserve"> PAGEREF _Toc534277259 \h </w:instrText>
            </w:r>
            <w:r>
              <w:rPr>
                <w:webHidden/>
              </w:rPr>
            </w:r>
            <w:r>
              <w:rPr>
                <w:webHidden/>
              </w:rPr>
              <w:fldChar w:fldCharType="separate"/>
            </w:r>
            <w:r>
              <w:rPr>
                <w:webHidden/>
              </w:rPr>
              <w:t>23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0" w:history="1">
            <w:r w:rsidRPr="008B1C05">
              <w:rPr>
                <w:rStyle w:val="Hyperlink"/>
              </w:rPr>
              <w:t>Client’s Office Regulations</w:t>
            </w:r>
            <w:r>
              <w:rPr>
                <w:webHidden/>
              </w:rPr>
              <w:tab/>
            </w:r>
            <w:r>
              <w:rPr>
                <w:webHidden/>
              </w:rPr>
              <w:fldChar w:fldCharType="begin"/>
            </w:r>
            <w:r>
              <w:rPr>
                <w:webHidden/>
              </w:rPr>
              <w:instrText xml:space="preserve"> PAGEREF _Toc534277260 \h </w:instrText>
            </w:r>
            <w:r>
              <w:rPr>
                <w:webHidden/>
              </w:rPr>
            </w:r>
            <w:r>
              <w:rPr>
                <w:webHidden/>
              </w:rPr>
              <w:fldChar w:fldCharType="separate"/>
            </w:r>
            <w:r>
              <w:rPr>
                <w:webHidden/>
              </w:rPr>
              <w:t>23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1" w:history="1">
            <w:r w:rsidRPr="008B1C05">
              <w:rPr>
                <w:rStyle w:val="Hyperlink"/>
              </w:rPr>
              <w:t>Use of Client’s Telephone</w:t>
            </w:r>
            <w:r>
              <w:rPr>
                <w:webHidden/>
              </w:rPr>
              <w:tab/>
            </w:r>
            <w:r>
              <w:rPr>
                <w:webHidden/>
              </w:rPr>
              <w:fldChar w:fldCharType="begin"/>
            </w:r>
            <w:r>
              <w:rPr>
                <w:webHidden/>
              </w:rPr>
              <w:instrText xml:space="preserve"> PAGEREF _Toc534277261 \h </w:instrText>
            </w:r>
            <w:r>
              <w:rPr>
                <w:webHidden/>
              </w:rPr>
            </w:r>
            <w:r>
              <w:rPr>
                <w:webHidden/>
              </w:rPr>
              <w:fldChar w:fldCharType="separate"/>
            </w:r>
            <w:r>
              <w:rPr>
                <w:webHidden/>
              </w:rPr>
              <w:t>24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2" w:history="1">
            <w:r w:rsidRPr="008B1C05">
              <w:rPr>
                <w:rStyle w:val="Hyperlink"/>
              </w:rPr>
              <w:t>Client Irregularities</w:t>
            </w:r>
            <w:r>
              <w:rPr>
                <w:webHidden/>
              </w:rPr>
              <w:tab/>
            </w:r>
            <w:r>
              <w:rPr>
                <w:webHidden/>
              </w:rPr>
              <w:fldChar w:fldCharType="begin"/>
            </w:r>
            <w:r>
              <w:rPr>
                <w:webHidden/>
              </w:rPr>
              <w:instrText xml:space="preserve"> PAGEREF _Toc534277262 \h </w:instrText>
            </w:r>
            <w:r>
              <w:rPr>
                <w:webHidden/>
              </w:rPr>
            </w:r>
            <w:r>
              <w:rPr>
                <w:webHidden/>
              </w:rPr>
              <w:fldChar w:fldCharType="separate"/>
            </w:r>
            <w:r>
              <w:rPr>
                <w:webHidden/>
              </w:rPr>
              <w:t>24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3" w:history="1">
            <w:r w:rsidRPr="008B1C05">
              <w:rPr>
                <w:rStyle w:val="Hyperlink"/>
              </w:rPr>
              <w:t>Delivery of Client Documents</w:t>
            </w:r>
            <w:r>
              <w:rPr>
                <w:webHidden/>
              </w:rPr>
              <w:tab/>
            </w:r>
            <w:r>
              <w:rPr>
                <w:webHidden/>
              </w:rPr>
              <w:fldChar w:fldCharType="begin"/>
            </w:r>
            <w:r>
              <w:rPr>
                <w:webHidden/>
              </w:rPr>
              <w:instrText xml:space="preserve"> PAGEREF _Toc534277263 \h </w:instrText>
            </w:r>
            <w:r>
              <w:rPr>
                <w:webHidden/>
              </w:rPr>
            </w:r>
            <w:r>
              <w:rPr>
                <w:webHidden/>
              </w:rPr>
              <w:fldChar w:fldCharType="separate"/>
            </w:r>
            <w:r>
              <w:rPr>
                <w:webHidden/>
              </w:rPr>
              <w:t>24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4" w:history="1">
            <w:r w:rsidRPr="008B1C05">
              <w:rPr>
                <w:rStyle w:val="Hyperlink"/>
              </w:rPr>
              <w:t>Faxing or E-Mailing Client Documents</w:t>
            </w:r>
            <w:r>
              <w:rPr>
                <w:webHidden/>
              </w:rPr>
              <w:tab/>
            </w:r>
            <w:r>
              <w:rPr>
                <w:webHidden/>
              </w:rPr>
              <w:fldChar w:fldCharType="begin"/>
            </w:r>
            <w:r>
              <w:rPr>
                <w:webHidden/>
              </w:rPr>
              <w:instrText xml:space="preserve"> PAGEREF _Toc534277264 \h </w:instrText>
            </w:r>
            <w:r>
              <w:rPr>
                <w:webHidden/>
              </w:rPr>
            </w:r>
            <w:r>
              <w:rPr>
                <w:webHidden/>
              </w:rPr>
              <w:fldChar w:fldCharType="separate"/>
            </w:r>
            <w:r>
              <w:rPr>
                <w:webHidden/>
              </w:rPr>
              <w:t>24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5" w:history="1">
            <w:r w:rsidRPr="008B1C05">
              <w:rPr>
                <w:rStyle w:val="Hyperlink"/>
              </w:rPr>
              <w:t>Client Travel</w:t>
            </w:r>
            <w:r>
              <w:rPr>
                <w:webHidden/>
              </w:rPr>
              <w:tab/>
            </w:r>
            <w:r>
              <w:rPr>
                <w:webHidden/>
              </w:rPr>
              <w:fldChar w:fldCharType="begin"/>
            </w:r>
            <w:r>
              <w:rPr>
                <w:webHidden/>
              </w:rPr>
              <w:instrText xml:space="preserve"> PAGEREF _Toc534277265 \h </w:instrText>
            </w:r>
            <w:r>
              <w:rPr>
                <w:webHidden/>
              </w:rPr>
            </w:r>
            <w:r>
              <w:rPr>
                <w:webHidden/>
              </w:rPr>
              <w:fldChar w:fldCharType="separate"/>
            </w:r>
            <w:r>
              <w:rPr>
                <w:webHidden/>
              </w:rPr>
              <w:t>24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6" w:history="1">
            <w:r w:rsidRPr="008B1C05">
              <w:rPr>
                <w:rStyle w:val="Hyperlink"/>
              </w:rPr>
              <w:t>Use of Personal Automobile</w:t>
            </w:r>
            <w:r>
              <w:rPr>
                <w:webHidden/>
              </w:rPr>
              <w:tab/>
            </w:r>
            <w:r>
              <w:rPr>
                <w:webHidden/>
              </w:rPr>
              <w:fldChar w:fldCharType="begin"/>
            </w:r>
            <w:r>
              <w:rPr>
                <w:webHidden/>
              </w:rPr>
              <w:instrText xml:space="preserve"> PAGEREF _Toc534277266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7" w:history="1">
            <w:r w:rsidRPr="008B1C05">
              <w:rPr>
                <w:rStyle w:val="Hyperlink"/>
              </w:rPr>
              <w:t>YOUR PAY</w:t>
            </w:r>
            <w:r>
              <w:rPr>
                <w:webHidden/>
              </w:rPr>
              <w:tab/>
            </w:r>
            <w:r>
              <w:rPr>
                <w:webHidden/>
              </w:rPr>
              <w:fldChar w:fldCharType="begin"/>
            </w:r>
            <w:r>
              <w:rPr>
                <w:webHidden/>
              </w:rPr>
              <w:instrText xml:space="preserve"> PAGEREF _Toc534277267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8" w:history="1">
            <w:r w:rsidRPr="008B1C05">
              <w:rPr>
                <w:rStyle w:val="Hyperlink"/>
              </w:rPr>
              <w:t>Payment of Wages</w:t>
            </w:r>
            <w:r>
              <w:rPr>
                <w:webHidden/>
              </w:rPr>
              <w:tab/>
            </w:r>
            <w:r>
              <w:rPr>
                <w:webHidden/>
              </w:rPr>
              <w:fldChar w:fldCharType="begin"/>
            </w:r>
            <w:r>
              <w:rPr>
                <w:webHidden/>
              </w:rPr>
              <w:instrText xml:space="preserve"> PAGEREF _Toc534277268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69" w:history="1">
            <w:r w:rsidRPr="008B1C05">
              <w:rPr>
                <w:rStyle w:val="Hyperlink"/>
              </w:rPr>
              <w:t>Wage Garnishments</w:t>
            </w:r>
            <w:r>
              <w:rPr>
                <w:webHidden/>
              </w:rPr>
              <w:tab/>
            </w:r>
            <w:r>
              <w:rPr>
                <w:webHidden/>
              </w:rPr>
              <w:fldChar w:fldCharType="begin"/>
            </w:r>
            <w:r>
              <w:rPr>
                <w:webHidden/>
              </w:rPr>
              <w:instrText xml:space="preserve"> PAGEREF _Toc534277269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0" w:history="1">
            <w:r w:rsidRPr="008B1C05">
              <w:rPr>
                <w:rStyle w:val="Hyperlink"/>
              </w:rPr>
              <w:t>Administrative Pay Corrections</w:t>
            </w:r>
            <w:r>
              <w:rPr>
                <w:webHidden/>
              </w:rPr>
              <w:tab/>
            </w:r>
            <w:r>
              <w:rPr>
                <w:webHidden/>
              </w:rPr>
              <w:fldChar w:fldCharType="begin"/>
            </w:r>
            <w:r>
              <w:rPr>
                <w:webHidden/>
              </w:rPr>
              <w:instrText xml:space="preserve"> PAGEREF _Toc534277270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1" w:history="1">
            <w:r w:rsidRPr="008B1C05">
              <w:rPr>
                <w:rStyle w:val="Hyperlink"/>
              </w:rPr>
              <w:t>Breaks/Meal Periods</w:t>
            </w:r>
            <w:r>
              <w:rPr>
                <w:webHidden/>
              </w:rPr>
              <w:tab/>
            </w:r>
            <w:r>
              <w:rPr>
                <w:webHidden/>
              </w:rPr>
              <w:fldChar w:fldCharType="begin"/>
            </w:r>
            <w:r>
              <w:rPr>
                <w:webHidden/>
              </w:rPr>
              <w:instrText xml:space="preserve"> PAGEREF _Toc534277271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2" w:history="1">
            <w:r w:rsidRPr="008B1C05">
              <w:rPr>
                <w:rStyle w:val="Hyperlink"/>
              </w:rPr>
              <w:t>Timekeeping Procedures</w:t>
            </w:r>
            <w:r>
              <w:rPr>
                <w:webHidden/>
              </w:rPr>
              <w:tab/>
            </w:r>
            <w:r>
              <w:rPr>
                <w:webHidden/>
              </w:rPr>
              <w:fldChar w:fldCharType="begin"/>
            </w:r>
            <w:r>
              <w:rPr>
                <w:webHidden/>
              </w:rPr>
              <w:instrText xml:space="preserve"> PAGEREF _Toc534277272 \h </w:instrText>
            </w:r>
            <w:r>
              <w:rPr>
                <w:webHidden/>
              </w:rPr>
            </w:r>
            <w:r>
              <w:rPr>
                <w:webHidden/>
              </w:rPr>
              <w:fldChar w:fldCharType="separate"/>
            </w:r>
            <w:r>
              <w:rPr>
                <w:webHidden/>
              </w:rPr>
              <w:t>25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3" w:history="1">
            <w:r w:rsidRPr="008B1C05">
              <w:rPr>
                <w:rStyle w:val="Hyperlink"/>
              </w:rPr>
              <w:t>Time Entry for Non-Exempt Employees</w:t>
            </w:r>
            <w:r>
              <w:rPr>
                <w:webHidden/>
              </w:rPr>
              <w:tab/>
            </w:r>
            <w:r>
              <w:rPr>
                <w:webHidden/>
              </w:rPr>
              <w:fldChar w:fldCharType="begin"/>
            </w:r>
            <w:r>
              <w:rPr>
                <w:webHidden/>
              </w:rPr>
              <w:instrText xml:space="preserve"> PAGEREF _Toc534277273 \h </w:instrText>
            </w:r>
            <w:r>
              <w:rPr>
                <w:webHidden/>
              </w:rPr>
            </w:r>
            <w:r>
              <w:rPr>
                <w:webHidden/>
              </w:rPr>
              <w:fldChar w:fldCharType="separate"/>
            </w:r>
            <w:r>
              <w:rPr>
                <w:webHidden/>
              </w:rPr>
              <w:t>26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4" w:history="1">
            <w:r w:rsidRPr="008B1C05">
              <w:rPr>
                <w:rStyle w:val="Hyperlink"/>
              </w:rPr>
              <w:t>Overtime</w:t>
            </w:r>
            <w:r>
              <w:rPr>
                <w:webHidden/>
              </w:rPr>
              <w:tab/>
            </w:r>
            <w:r>
              <w:rPr>
                <w:webHidden/>
              </w:rPr>
              <w:fldChar w:fldCharType="begin"/>
            </w:r>
            <w:r>
              <w:rPr>
                <w:webHidden/>
              </w:rPr>
              <w:instrText xml:space="preserve"> PAGEREF _Toc534277274 \h </w:instrText>
            </w:r>
            <w:r>
              <w:rPr>
                <w:webHidden/>
              </w:rPr>
            </w:r>
            <w:r>
              <w:rPr>
                <w:webHidden/>
              </w:rPr>
              <w:fldChar w:fldCharType="separate"/>
            </w:r>
            <w:r>
              <w:rPr>
                <w:webHidden/>
              </w:rPr>
              <w:t>26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5" w:history="1">
            <w:r w:rsidRPr="008B1C05">
              <w:rPr>
                <w:rStyle w:val="Hyperlink"/>
              </w:rPr>
              <w:t>Annual “Overtime” Expectations</w:t>
            </w:r>
            <w:r>
              <w:rPr>
                <w:webHidden/>
              </w:rPr>
              <w:tab/>
            </w:r>
            <w:r>
              <w:rPr>
                <w:webHidden/>
              </w:rPr>
              <w:fldChar w:fldCharType="begin"/>
            </w:r>
            <w:r>
              <w:rPr>
                <w:webHidden/>
              </w:rPr>
              <w:instrText xml:space="preserve"> PAGEREF _Toc534277275 \h </w:instrText>
            </w:r>
            <w:r>
              <w:rPr>
                <w:webHidden/>
              </w:rPr>
            </w:r>
            <w:r>
              <w:rPr>
                <w:webHidden/>
              </w:rPr>
              <w:fldChar w:fldCharType="separate"/>
            </w:r>
            <w:r>
              <w:rPr>
                <w:webHidden/>
              </w:rPr>
              <w:t>26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6" w:history="1">
            <w:r w:rsidRPr="008B1C05">
              <w:rPr>
                <w:rStyle w:val="Hyperlink"/>
              </w:rPr>
              <w:t>Client Non-Productive Time (CNP)</w:t>
            </w:r>
            <w:r>
              <w:rPr>
                <w:webHidden/>
              </w:rPr>
              <w:tab/>
            </w:r>
            <w:r>
              <w:rPr>
                <w:webHidden/>
              </w:rPr>
              <w:fldChar w:fldCharType="begin"/>
            </w:r>
            <w:r>
              <w:rPr>
                <w:webHidden/>
              </w:rPr>
              <w:instrText xml:space="preserve"> PAGEREF _Toc534277276 \h </w:instrText>
            </w:r>
            <w:r>
              <w:rPr>
                <w:webHidden/>
              </w:rPr>
            </w:r>
            <w:r>
              <w:rPr>
                <w:webHidden/>
              </w:rPr>
              <w:fldChar w:fldCharType="separate"/>
            </w:r>
            <w:r>
              <w:rPr>
                <w:webHidden/>
              </w:rPr>
              <w:t>27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7" w:history="1">
            <w:r w:rsidRPr="008B1C05">
              <w:rPr>
                <w:rStyle w:val="Hyperlink"/>
              </w:rPr>
              <w:t>Reimbursement of Expenses</w:t>
            </w:r>
            <w:r>
              <w:rPr>
                <w:webHidden/>
              </w:rPr>
              <w:tab/>
            </w:r>
            <w:r>
              <w:rPr>
                <w:webHidden/>
              </w:rPr>
              <w:fldChar w:fldCharType="begin"/>
            </w:r>
            <w:r>
              <w:rPr>
                <w:webHidden/>
              </w:rPr>
              <w:instrText xml:space="preserve"> PAGEREF _Toc534277277 \h </w:instrText>
            </w:r>
            <w:r>
              <w:rPr>
                <w:webHidden/>
              </w:rPr>
            </w:r>
            <w:r>
              <w:rPr>
                <w:webHidden/>
              </w:rPr>
              <w:fldChar w:fldCharType="separate"/>
            </w:r>
            <w:r>
              <w:rPr>
                <w:webHidden/>
              </w:rPr>
              <w:t>27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8" w:history="1">
            <w:r w:rsidRPr="008B1C05">
              <w:rPr>
                <w:rStyle w:val="Hyperlink"/>
              </w:rPr>
              <w:t>Travel Time and Mileage Reimbursement</w:t>
            </w:r>
            <w:r>
              <w:rPr>
                <w:webHidden/>
              </w:rPr>
              <w:tab/>
            </w:r>
            <w:r>
              <w:rPr>
                <w:webHidden/>
              </w:rPr>
              <w:fldChar w:fldCharType="begin"/>
            </w:r>
            <w:r>
              <w:rPr>
                <w:webHidden/>
              </w:rPr>
              <w:instrText xml:space="preserve"> PAGEREF _Toc534277278 \h </w:instrText>
            </w:r>
            <w:r>
              <w:rPr>
                <w:webHidden/>
              </w:rPr>
            </w:r>
            <w:r>
              <w:rPr>
                <w:webHidden/>
              </w:rPr>
              <w:fldChar w:fldCharType="separate"/>
            </w:r>
            <w:r>
              <w:rPr>
                <w:webHidden/>
              </w:rPr>
              <w:t>27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79" w:history="1">
            <w:r w:rsidRPr="008B1C05">
              <w:rPr>
                <w:rStyle w:val="Hyperlink"/>
              </w:rPr>
              <w:t>TIME OFF/LEAVES OF ABSENCE</w:t>
            </w:r>
            <w:r>
              <w:rPr>
                <w:webHidden/>
              </w:rPr>
              <w:tab/>
            </w:r>
            <w:r>
              <w:rPr>
                <w:webHidden/>
              </w:rPr>
              <w:fldChar w:fldCharType="begin"/>
            </w:r>
            <w:r>
              <w:rPr>
                <w:webHidden/>
              </w:rPr>
              <w:instrText xml:space="preserve"> PAGEREF _Toc534277279 \h </w:instrText>
            </w:r>
            <w:r>
              <w:rPr>
                <w:webHidden/>
              </w:rPr>
            </w:r>
            <w:r>
              <w:rPr>
                <w:webHidden/>
              </w:rPr>
              <w:fldChar w:fldCharType="separate"/>
            </w:r>
            <w:r>
              <w:rPr>
                <w:webHidden/>
              </w:rPr>
              <w:t>29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0" w:history="1">
            <w:r w:rsidRPr="008B1C05">
              <w:rPr>
                <w:rStyle w:val="Hyperlink"/>
              </w:rPr>
              <w:t>Holidays</w:t>
            </w:r>
            <w:r>
              <w:rPr>
                <w:webHidden/>
              </w:rPr>
              <w:tab/>
            </w:r>
            <w:r>
              <w:rPr>
                <w:webHidden/>
              </w:rPr>
              <w:fldChar w:fldCharType="begin"/>
            </w:r>
            <w:r>
              <w:rPr>
                <w:webHidden/>
              </w:rPr>
              <w:instrText xml:space="preserve"> PAGEREF _Toc534277280 \h </w:instrText>
            </w:r>
            <w:r>
              <w:rPr>
                <w:webHidden/>
              </w:rPr>
            </w:r>
            <w:r>
              <w:rPr>
                <w:webHidden/>
              </w:rPr>
              <w:fldChar w:fldCharType="separate"/>
            </w:r>
            <w:r>
              <w:rPr>
                <w:webHidden/>
              </w:rPr>
              <w:t>29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1" w:history="1">
            <w:r w:rsidRPr="008B1C05">
              <w:rPr>
                <w:rStyle w:val="Hyperlink"/>
              </w:rPr>
              <w:t>Holiday Pay for Part-Time Employees</w:t>
            </w:r>
            <w:r>
              <w:rPr>
                <w:webHidden/>
              </w:rPr>
              <w:tab/>
            </w:r>
            <w:r>
              <w:rPr>
                <w:webHidden/>
              </w:rPr>
              <w:fldChar w:fldCharType="begin"/>
            </w:r>
            <w:r>
              <w:rPr>
                <w:webHidden/>
              </w:rPr>
              <w:instrText xml:space="preserve"> PAGEREF _Toc534277281 \h </w:instrText>
            </w:r>
            <w:r>
              <w:rPr>
                <w:webHidden/>
              </w:rPr>
            </w:r>
            <w:r>
              <w:rPr>
                <w:webHidden/>
              </w:rPr>
              <w:fldChar w:fldCharType="separate"/>
            </w:r>
            <w:r>
              <w:rPr>
                <w:webHidden/>
              </w:rPr>
              <w:t>29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2" w:history="1">
            <w:r w:rsidRPr="008B1C05">
              <w:rPr>
                <w:rStyle w:val="Hyperlink"/>
              </w:rPr>
              <w:t>Paid Time Off (PTO) – Accrued</w:t>
            </w:r>
            <w:r>
              <w:rPr>
                <w:webHidden/>
              </w:rPr>
              <w:tab/>
            </w:r>
            <w:r>
              <w:rPr>
                <w:webHidden/>
              </w:rPr>
              <w:fldChar w:fldCharType="begin"/>
            </w:r>
            <w:r>
              <w:rPr>
                <w:webHidden/>
              </w:rPr>
              <w:instrText xml:space="preserve"> PAGEREF _Toc534277282 \h </w:instrText>
            </w:r>
            <w:r>
              <w:rPr>
                <w:webHidden/>
              </w:rPr>
            </w:r>
            <w:r>
              <w:rPr>
                <w:webHidden/>
              </w:rPr>
              <w:fldChar w:fldCharType="separate"/>
            </w:r>
            <w:r>
              <w:rPr>
                <w:webHidden/>
              </w:rPr>
              <w:t>29</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3" w:history="1">
            <w:r w:rsidRPr="008B1C05">
              <w:rPr>
                <w:rStyle w:val="Hyperlink"/>
              </w:rPr>
              <w:t>Paid Time Off (PTO) – Banked</w:t>
            </w:r>
            <w:r>
              <w:rPr>
                <w:webHidden/>
              </w:rPr>
              <w:tab/>
            </w:r>
            <w:r>
              <w:rPr>
                <w:webHidden/>
              </w:rPr>
              <w:fldChar w:fldCharType="begin"/>
            </w:r>
            <w:r>
              <w:rPr>
                <w:webHidden/>
              </w:rPr>
              <w:instrText xml:space="preserve"> PAGEREF _Toc534277283 \h </w:instrText>
            </w:r>
            <w:r>
              <w:rPr>
                <w:webHidden/>
              </w:rPr>
            </w:r>
            <w:r>
              <w:rPr>
                <w:webHidden/>
              </w:rPr>
              <w:fldChar w:fldCharType="separate"/>
            </w:r>
            <w:r>
              <w:rPr>
                <w:webHidden/>
              </w:rPr>
              <w:t>30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4" w:history="1">
            <w:r w:rsidRPr="008B1C05">
              <w:rPr>
                <w:rStyle w:val="Hyperlink"/>
              </w:rPr>
              <w:t>Family and Medical Leave Act</w:t>
            </w:r>
            <w:r>
              <w:rPr>
                <w:webHidden/>
              </w:rPr>
              <w:tab/>
            </w:r>
            <w:r>
              <w:rPr>
                <w:webHidden/>
              </w:rPr>
              <w:fldChar w:fldCharType="begin"/>
            </w:r>
            <w:r>
              <w:rPr>
                <w:webHidden/>
              </w:rPr>
              <w:instrText xml:space="preserve"> PAGEREF _Toc534277284 \h </w:instrText>
            </w:r>
            <w:r>
              <w:rPr>
                <w:webHidden/>
              </w:rPr>
            </w:r>
            <w:r>
              <w:rPr>
                <w:webHidden/>
              </w:rPr>
              <w:fldChar w:fldCharType="separate"/>
            </w:r>
            <w:r>
              <w:rPr>
                <w:webHidden/>
              </w:rPr>
              <w:t>30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5" w:history="1">
            <w:r w:rsidRPr="008B1C05">
              <w:rPr>
                <w:rStyle w:val="Hyperlink"/>
              </w:rPr>
              <w:t>Personal Leave of Absence</w:t>
            </w:r>
            <w:r>
              <w:rPr>
                <w:webHidden/>
              </w:rPr>
              <w:tab/>
            </w:r>
            <w:r>
              <w:rPr>
                <w:webHidden/>
              </w:rPr>
              <w:fldChar w:fldCharType="begin"/>
            </w:r>
            <w:r>
              <w:rPr>
                <w:webHidden/>
              </w:rPr>
              <w:instrText xml:space="preserve"> PAGEREF _Toc534277285 \h </w:instrText>
            </w:r>
            <w:r>
              <w:rPr>
                <w:webHidden/>
              </w:rPr>
            </w:r>
            <w:r>
              <w:rPr>
                <w:webHidden/>
              </w:rPr>
              <w:fldChar w:fldCharType="separate"/>
            </w:r>
            <w:r>
              <w:rPr>
                <w:webHidden/>
              </w:rPr>
              <w:t>33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6" w:history="1">
            <w:r w:rsidRPr="008B1C05">
              <w:rPr>
                <w:rStyle w:val="Hyperlink"/>
              </w:rPr>
              <w:t>Bereavement Leave</w:t>
            </w:r>
            <w:r>
              <w:rPr>
                <w:webHidden/>
              </w:rPr>
              <w:tab/>
            </w:r>
            <w:r>
              <w:rPr>
                <w:webHidden/>
              </w:rPr>
              <w:fldChar w:fldCharType="begin"/>
            </w:r>
            <w:r>
              <w:rPr>
                <w:webHidden/>
              </w:rPr>
              <w:instrText xml:space="preserve"> PAGEREF _Toc534277286 \h </w:instrText>
            </w:r>
            <w:r>
              <w:rPr>
                <w:webHidden/>
              </w:rPr>
            </w:r>
            <w:r>
              <w:rPr>
                <w:webHidden/>
              </w:rPr>
              <w:fldChar w:fldCharType="separate"/>
            </w:r>
            <w:r>
              <w:rPr>
                <w:webHidden/>
              </w:rPr>
              <w:t>33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7" w:history="1">
            <w:r w:rsidRPr="008B1C05">
              <w:rPr>
                <w:rStyle w:val="Hyperlink"/>
              </w:rPr>
              <w:t>Jury Duty</w:t>
            </w:r>
            <w:r>
              <w:rPr>
                <w:webHidden/>
              </w:rPr>
              <w:tab/>
            </w:r>
            <w:r>
              <w:rPr>
                <w:webHidden/>
              </w:rPr>
              <w:fldChar w:fldCharType="begin"/>
            </w:r>
            <w:r>
              <w:rPr>
                <w:webHidden/>
              </w:rPr>
              <w:instrText xml:space="preserve"> PAGEREF _Toc534277287 \h </w:instrText>
            </w:r>
            <w:r>
              <w:rPr>
                <w:webHidden/>
              </w:rPr>
            </w:r>
            <w:r>
              <w:rPr>
                <w:webHidden/>
              </w:rPr>
              <w:fldChar w:fldCharType="separate"/>
            </w:r>
            <w:r>
              <w:rPr>
                <w:webHidden/>
              </w:rPr>
              <w:t>33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8" w:history="1">
            <w:r w:rsidRPr="008B1C05">
              <w:rPr>
                <w:rStyle w:val="Hyperlink"/>
              </w:rPr>
              <w:t>Voting Time</w:t>
            </w:r>
            <w:r>
              <w:rPr>
                <w:webHidden/>
              </w:rPr>
              <w:tab/>
            </w:r>
            <w:r>
              <w:rPr>
                <w:webHidden/>
              </w:rPr>
              <w:fldChar w:fldCharType="begin"/>
            </w:r>
            <w:r>
              <w:rPr>
                <w:webHidden/>
              </w:rPr>
              <w:instrText xml:space="preserve"> PAGEREF _Toc534277288 \h </w:instrText>
            </w:r>
            <w:r>
              <w:rPr>
                <w:webHidden/>
              </w:rPr>
            </w:r>
            <w:r>
              <w:rPr>
                <w:webHidden/>
              </w:rPr>
              <w:fldChar w:fldCharType="separate"/>
            </w:r>
            <w:r>
              <w:rPr>
                <w:webHidden/>
              </w:rPr>
              <w:t>33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89" w:history="1">
            <w:r w:rsidRPr="008B1C05">
              <w:rPr>
                <w:rStyle w:val="Hyperlink"/>
                <w:rFonts w:eastAsia="Times New Roman"/>
              </w:rPr>
              <w:t>Inclement Weather</w:t>
            </w:r>
            <w:r>
              <w:rPr>
                <w:webHidden/>
              </w:rPr>
              <w:tab/>
            </w:r>
            <w:r>
              <w:rPr>
                <w:webHidden/>
              </w:rPr>
              <w:fldChar w:fldCharType="begin"/>
            </w:r>
            <w:r>
              <w:rPr>
                <w:webHidden/>
              </w:rPr>
              <w:instrText xml:space="preserve"> PAGEREF _Toc534277289 \h </w:instrText>
            </w:r>
            <w:r>
              <w:rPr>
                <w:webHidden/>
              </w:rPr>
            </w:r>
            <w:r>
              <w:rPr>
                <w:webHidden/>
              </w:rPr>
              <w:fldChar w:fldCharType="separate"/>
            </w:r>
            <w:r>
              <w:rPr>
                <w:webHidden/>
              </w:rPr>
              <w:t>34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0" w:history="1">
            <w:r w:rsidRPr="008B1C05">
              <w:rPr>
                <w:rStyle w:val="Hyperlink"/>
                <w:rFonts w:eastAsia="Times New Roman"/>
              </w:rPr>
              <w:t>Military Leave of Absence</w:t>
            </w:r>
            <w:r>
              <w:rPr>
                <w:webHidden/>
              </w:rPr>
              <w:tab/>
            </w:r>
            <w:r>
              <w:rPr>
                <w:webHidden/>
              </w:rPr>
              <w:fldChar w:fldCharType="begin"/>
            </w:r>
            <w:r>
              <w:rPr>
                <w:webHidden/>
              </w:rPr>
              <w:instrText xml:space="preserve"> PAGEREF _Toc534277290 \h </w:instrText>
            </w:r>
            <w:r>
              <w:rPr>
                <w:webHidden/>
              </w:rPr>
            </w:r>
            <w:r>
              <w:rPr>
                <w:webHidden/>
              </w:rPr>
              <w:fldChar w:fldCharType="separate"/>
            </w:r>
            <w:r>
              <w:rPr>
                <w:webHidden/>
              </w:rPr>
              <w:t>34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1" w:history="1">
            <w:r w:rsidRPr="008B1C05">
              <w:rPr>
                <w:rStyle w:val="Hyperlink"/>
              </w:rPr>
              <w:t>Lactation/Breastfeeding</w:t>
            </w:r>
            <w:r>
              <w:rPr>
                <w:webHidden/>
              </w:rPr>
              <w:tab/>
            </w:r>
            <w:r>
              <w:rPr>
                <w:webHidden/>
              </w:rPr>
              <w:fldChar w:fldCharType="begin"/>
            </w:r>
            <w:r>
              <w:rPr>
                <w:webHidden/>
              </w:rPr>
              <w:instrText xml:space="preserve"> PAGEREF _Toc534277291 \h </w:instrText>
            </w:r>
            <w:r>
              <w:rPr>
                <w:webHidden/>
              </w:rPr>
            </w:r>
            <w:r>
              <w:rPr>
                <w:webHidden/>
              </w:rPr>
              <w:fldChar w:fldCharType="separate"/>
            </w:r>
            <w:r>
              <w:rPr>
                <w:webHidden/>
              </w:rPr>
              <w:t>34</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2" w:history="1">
            <w:r w:rsidRPr="008B1C05">
              <w:rPr>
                <w:rStyle w:val="Hyperlink"/>
              </w:rPr>
              <w:t>BENEFITS</w:t>
            </w:r>
            <w:r>
              <w:rPr>
                <w:webHidden/>
              </w:rPr>
              <w:tab/>
            </w:r>
            <w:r>
              <w:rPr>
                <w:webHidden/>
              </w:rPr>
              <w:fldChar w:fldCharType="begin"/>
            </w:r>
            <w:r>
              <w:rPr>
                <w:webHidden/>
              </w:rPr>
              <w:instrText xml:space="preserve"> PAGEREF _Toc534277292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3" w:history="1">
            <w:r w:rsidRPr="008B1C05">
              <w:rPr>
                <w:rStyle w:val="Hyperlink"/>
              </w:rPr>
              <w:t>Short-Term Disability</w:t>
            </w:r>
            <w:r>
              <w:rPr>
                <w:webHidden/>
              </w:rPr>
              <w:tab/>
            </w:r>
            <w:r>
              <w:rPr>
                <w:webHidden/>
              </w:rPr>
              <w:fldChar w:fldCharType="begin"/>
            </w:r>
            <w:r>
              <w:rPr>
                <w:webHidden/>
              </w:rPr>
              <w:instrText xml:space="preserve"> PAGEREF _Toc534277293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4" w:history="1">
            <w:r w:rsidRPr="008B1C05">
              <w:rPr>
                <w:rStyle w:val="Hyperlink"/>
              </w:rPr>
              <w:t>Long-Term Disability</w:t>
            </w:r>
            <w:r>
              <w:rPr>
                <w:webHidden/>
              </w:rPr>
              <w:tab/>
            </w:r>
            <w:r>
              <w:rPr>
                <w:webHidden/>
              </w:rPr>
              <w:fldChar w:fldCharType="begin"/>
            </w:r>
            <w:r>
              <w:rPr>
                <w:webHidden/>
              </w:rPr>
              <w:instrText xml:space="preserve"> PAGEREF _Toc534277294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5" w:history="1">
            <w:r w:rsidRPr="008B1C05">
              <w:rPr>
                <w:rStyle w:val="Hyperlink"/>
              </w:rPr>
              <w:t>Life Insurance</w:t>
            </w:r>
            <w:r>
              <w:rPr>
                <w:webHidden/>
              </w:rPr>
              <w:tab/>
            </w:r>
            <w:r>
              <w:rPr>
                <w:webHidden/>
              </w:rPr>
              <w:fldChar w:fldCharType="begin"/>
            </w:r>
            <w:r>
              <w:rPr>
                <w:webHidden/>
              </w:rPr>
              <w:instrText xml:space="preserve"> PAGEREF _Toc534277295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6" w:history="1">
            <w:r w:rsidRPr="008B1C05">
              <w:rPr>
                <w:rStyle w:val="Hyperlink"/>
              </w:rPr>
              <w:t>Health, Dental &amp; Vision Insurance</w:t>
            </w:r>
            <w:r>
              <w:rPr>
                <w:webHidden/>
              </w:rPr>
              <w:tab/>
            </w:r>
            <w:r>
              <w:rPr>
                <w:webHidden/>
              </w:rPr>
              <w:fldChar w:fldCharType="begin"/>
            </w:r>
            <w:r>
              <w:rPr>
                <w:webHidden/>
              </w:rPr>
              <w:instrText xml:space="preserve"> PAGEREF _Toc534277296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7" w:history="1">
            <w:r w:rsidRPr="008B1C05">
              <w:rPr>
                <w:rStyle w:val="Hyperlink"/>
              </w:rPr>
              <w:t>Health Savings Accounts (HSA)</w:t>
            </w:r>
            <w:r>
              <w:rPr>
                <w:webHidden/>
              </w:rPr>
              <w:tab/>
            </w:r>
            <w:r>
              <w:rPr>
                <w:webHidden/>
              </w:rPr>
              <w:fldChar w:fldCharType="begin"/>
            </w:r>
            <w:r>
              <w:rPr>
                <w:webHidden/>
              </w:rPr>
              <w:instrText xml:space="preserve"> PAGEREF _Toc534277297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8" w:history="1">
            <w:r w:rsidRPr="008B1C05">
              <w:rPr>
                <w:rStyle w:val="Hyperlink"/>
              </w:rPr>
              <w:t>AFLAC</w:t>
            </w:r>
            <w:r>
              <w:rPr>
                <w:webHidden/>
              </w:rPr>
              <w:tab/>
            </w:r>
            <w:r>
              <w:rPr>
                <w:webHidden/>
              </w:rPr>
              <w:fldChar w:fldCharType="begin"/>
            </w:r>
            <w:r>
              <w:rPr>
                <w:webHidden/>
              </w:rPr>
              <w:instrText xml:space="preserve"> PAGEREF _Toc534277298 \h </w:instrText>
            </w:r>
            <w:r>
              <w:rPr>
                <w:webHidden/>
              </w:rPr>
            </w:r>
            <w:r>
              <w:rPr>
                <w:webHidden/>
              </w:rPr>
              <w:fldChar w:fldCharType="separate"/>
            </w:r>
            <w:r>
              <w:rPr>
                <w:webHidden/>
              </w:rPr>
              <w:t>35</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299" w:history="1">
            <w:r w:rsidRPr="008B1C05">
              <w:rPr>
                <w:rStyle w:val="Hyperlink"/>
              </w:rPr>
              <w:t>401(k) Savings Plan</w:t>
            </w:r>
            <w:r>
              <w:rPr>
                <w:webHidden/>
              </w:rPr>
              <w:tab/>
            </w:r>
            <w:r>
              <w:rPr>
                <w:webHidden/>
              </w:rPr>
              <w:fldChar w:fldCharType="begin"/>
            </w:r>
            <w:r>
              <w:rPr>
                <w:webHidden/>
              </w:rPr>
              <w:instrText xml:space="preserve"> PAGEREF _Toc534277299 \h </w:instrText>
            </w:r>
            <w:r>
              <w:rPr>
                <w:webHidden/>
              </w:rPr>
            </w:r>
            <w:r>
              <w:rPr>
                <w:webHidden/>
              </w:rPr>
              <w:fldChar w:fldCharType="separate"/>
            </w:r>
            <w:r>
              <w:rPr>
                <w:webHidden/>
              </w:rPr>
              <w:t>36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0" w:history="1">
            <w:r w:rsidRPr="008B1C05">
              <w:rPr>
                <w:rStyle w:val="Hyperlink"/>
              </w:rPr>
              <w:t>Profit Sharing Plan</w:t>
            </w:r>
            <w:r>
              <w:rPr>
                <w:webHidden/>
              </w:rPr>
              <w:tab/>
            </w:r>
            <w:r>
              <w:rPr>
                <w:webHidden/>
              </w:rPr>
              <w:fldChar w:fldCharType="begin"/>
            </w:r>
            <w:r>
              <w:rPr>
                <w:webHidden/>
              </w:rPr>
              <w:instrText xml:space="preserve"> PAGEREF _Toc534277300 \h </w:instrText>
            </w:r>
            <w:r>
              <w:rPr>
                <w:webHidden/>
              </w:rPr>
            </w:r>
            <w:r>
              <w:rPr>
                <w:webHidden/>
              </w:rPr>
              <w:fldChar w:fldCharType="separate"/>
            </w:r>
            <w:r>
              <w:rPr>
                <w:webHidden/>
              </w:rPr>
              <w:t>36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1" w:history="1">
            <w:r w:rsidRPr="008B1C05">
              <w:rPr>
                <w:rStyle w:val="Hyperlink"/>
              </w:rPr>
              <w:t>Worker’s Compensation Insurance</w:t>
            </w:r>
            <w:r>
              <w:rPr>
                <w:webHidden/>
              </w:rPr>
              <w:tab/>
            </w:r>
            <w:r>
              <w:rPr>
                <w:webHidden/>
              </w:rPr>
              <w:fldChar w:fldCharType="begin"/>
            </w:r>
            <w:r>
              <w:rPr>
                <w:webHidden/>
              </w:rPr>
              <w:instrText xml:space="preserve"> PAGEREF _Toc534277301 \h </w:instrText>
            </w:r>
            <w:r>
              <w:rPr>
                <w:webHidden/>
              </w:rPr>
            </w:r>
            <w:r>
              <w:rPr>
                <w:webHidden/>
              </w:rPr>
              <w:fldChar w:fldCharType="separate"/>
            </w:r>
            <w:r>
              <w:rPr>
                <w:webHidden/>
              </w:rPr>
              <w:t>36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2" w:history="1">
            <w:r w:rsidRPr="008B1C05">
              <w:rPr>
                <w:rStyle w:val="Hyperlink"/>
              </w:rPr>
              <w:t>Employee Assistance Program (EAP)</w:t>
            </w:r>
            <w:r>
              <w:rPr>
                <w:webHidden/>
              </w:rPr>
              <w:tab/>
            </w:r>
            <w:r>
              <w:rPr>
                <w:webHidden/>
              </w:rPr>
              <w:fldChar w:fldCharType="begin"/>
            </w:r>
            <w:r>
              <w:rPr>
                <w:webHidden/>
              </w:rPr>
              <w:instrText xml:space="preserve"> PAGEREF _Toc534277302 \h </w:instrText>
            </w:r>
            <w:r>
              <w:rPr>
                <w:webHidden/>
              </w:rPr>
            </w:r>
            <w:r>
              <w:rPr>
                <w:webHidden/>
              </w:rPr>
              <w:fldChar w:fldCharType="separate"/>
            </w:r>
            <w:r>
              <w:rPr>
                <w:webHidden/>
              </w:rPr>
              <w:t>36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3" w:history="1">
            <w:r w:rsidRPr="008B1C05">
              <w:rPr>
                <w:rStyle w:val="Hyperlink"/>
              </w:rPr>
              <w:t>Tuition Assistance Program</w:t>
            </w:r>
            <w:r>
              <w:rPr>
                <w:webHidden/>
              </w:rPr>
              <w:tab/>
            </w:r>
            <w:r>
              <w:rPr>
                <w:webHidden/>
              </w:rPr>
              <w:fldChar w:fldCharType="begin"/>
            </w:r>
            <w:r>
              <w:rPr>
                <w:webHidden/>
              </w:rPr>
              <w:instrText xml:space="preserve"> PAGEREF _Toc534277303 \h </w:instrText>
            </w:r>
            <w:r>
              <w:rPr>
                <w:webHidden/>
              </w:rPr>
            </w:r>
            <w:r>
              <w:rPr>
                <w:webHidden/>
              </w:rPr>
              <w:fldChar w:fldCharType="separate"/>
            </w:r>
            <w:r>
              <w:rPr>
                <w:webHidden/>
              </w:rPr>
              <w:t>36</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4" w:history="1">
            <w:r w:rsidRPr="008B1C05">
              <w:rPr>
                <w:rStyle w:val="Hyperlink"/>
              </w:rPr>
              <w:t>Practice Development</w:t>
            </w:r>
            <w:r>
              <w:rPr>
                <w:webHidden/>
              </w:rPr>
              <w:tab/>
            </w:r>
            <w:r>
              <w:rPr>
                <w:webHidden/>
              </w:rPr>
              <w:fldChar w:fldCharType="begin"/>
            </w:r>
            <w:r>
              <w:rPr>
                <w:webHidden/>
              </w:rPr>
              <w:instrText xml:space="preserve"> PAGEREF _Toc534277304 \h </w:instrText>
            </w:r>
            <w:r>
              <w:rPr>
                <w:webHidden/>
              </w:rPr>
            </w:r>
            <w:r>
              <w:rPr>
                <w:webHidden/>
              </w:rPr>
              <w:fldChar w:fldCharType="separate"/>
            </w:r>
            <w:r>
              <w:rPr>
                <w:webHidden/>
              </w:rPr>
              <w:t>37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5" w:history="1">
            <w:r w:rsidRPr="008B1C05">
              <w:rPr>
                <w:rStyle w:val="Hyperlink"/>
              </w:rPr>
              <w:t>Professional Development</w:t>
            </w:r>
            <w:r>
              <w:rPr>
                <w:webHidden/>
              </w:rPr>
              <w:tab/>
            </w:r>
            <w:r>
              <w:rPr>
                <w:webHidden/>
              </w:rPr>
              <w:fldChar w:fldCharType="begin"/>
            </w:r>
            <w:r>
              <w:rPr>
                <w:webHidden/>
              </w:rPr>
              <w:instrText xml:space="preserve"> PAGEREF _Toc534277305 \h </w:instrText>
            </w:r>
            <w:r>
              <w:rPr>
                <w:webHidden/>
              </w:rPr>
            </w:r>
            <w:r>
              <w:rPr>
                <w:webHidden/>
              </w:rPr>
              <w:fldChar w:fldCharType="separate"/>
            </w:r>
            <w:r>
              <w:rPr>
                <w:webHidden/>
              </w:rPr>
              <w:t>37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6" w:history="1">
            <w:r w:rsidRPr="008B1C05">
              <w:rPr>
                <w:rStyle w:val="Hyperlink"/>
              </w:rPr>
              <w:t>CPA Examinations</w:t>
            </w:r>
            <w:r>
              <w:rPr>
                <w:webHidden/>
              </w:rPr>
              <w:tab/>
            </w:r>
            <w:r>
              <w:rPr>
                <w:webHidden/>
              </w:rPr>
              <w:fldChar w:fldCharType="begin"/>
            </w:r>
            <w:r>
              <w:rPr>
                <w:webHidden/>
              </w:rPr>
              <w:instrText xml:space="preserve"> PAGEREF _Toc534277306 \h </w:instrText>
            </w:r>
            <w:r>
              <w:rPr>
                <w:webHidden/>
              </w:rPr>
            </w:r>
            <w:r>
              <w:rPr>
                <w:webHidden/>
              </w:rPr>
              <w:fldChar w:fldCharType="separate"/>
            </w:r>
            <w:r>
              <w:rPr>
                <w:webHidden/>
              </w:rPr>
              <w:t>37</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7" w:history="1">
            <w:r w:rsidRPr="008B1C05">
              <w:rPr>
                <w:rStyle w:val="Hyperlink"/>
              </w:rPr>
              <w:t>Employee Referral Program</w:t>
            </w:r>
            <w:r>
              <w:rPr>
                <w:webHidden/>
              </w:rPr>
              <w:tab/>
            </w:r>
            <w:r>
              <w:rPr>
                <w:webHidden/>
              </w:rPr>
              <w:fldChar w:fldCharType="begin"/>
            </w:r>
            <w:r>
              <w:rPr>
                <w:webHidden/>
              </w:rPr>
              <w:instrText xml:space="preserve"> PAGEREF _Toc534277307 \h </w:instrText>
            </w:r>
            <w:r>
              <w:rPr>
                <w:webHidden/>
              </w:rPr>
            </w:r>
            <w:r>
              <w:rPr>
                <w:webHidden/>
              </w:rPr>
              <w:fldChar w:fldCharType="separate"/>
            </w:r>
            <w:r>
              <w:rPr>
                <w:webHidden/>
              </w:rPr>
              <w:t>38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8" w:history="1">
            <w:r w:rsidRPr="008B1C05">
              <w:rPr>
                <w:rStyle w:val="Hyperlink"/>
              </w:rPr>
              <w:t>RPB’S ANTI-HARASSMENT POLICY AND COMPLAINT PROCEDURE</w:t>
            </w:r>
            <w:r>
              <w:rPr>
                <w:webHidden/>
              </w:rPr>
              <w:tab/>
            </w:r>
            <w:r>
              <w:rPr>
                <w:webHidden/>
              </w:rPr>
              <w:fldChar w:fldCharType="begin"/>
            </w:r>
            <w:r>
              <w:rPr>
                <w:webHidden/>
              </w:rPr>
              <w:instrText xml:space="preserve"> PAGEREF _Toc534277308 \h </w:instrText>
            </w:r>
            <w:r>
              <w:rPr>
                <w:webHidden/>
              </w:rPr>
            </w:r>
            <w:r>
              <w:rPr>
                <w:webHidden/>
              </w:rPr>
              <w:fldChar w:fldCharType="separate"/>
            </w:r>
            <w:r>
              <w:rPr>
                <w:webHidden/>
              </w:rPr>
              <w:t>38</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09" w:history="1">
            <w:r w:rsidRPr="008B1C05">
              <w:rPr>
                <w:rStyle w:val="Hyperlink"/>
              </w:rPr>
              <w:t>RULES OF CONDUCT</w:t>
            </w:r>
            <w:r>
              <w:rPr>
                <w:webHidden/>
              </w:rPr>
              <w:tab/>
            </w:r>
            <w:r>
              <w:rPr>
                <w:webHidden/>
              </w:rPr>
              <w:fldChar w:fldCharType="begin"/>
            </w:r>
            <w:r>
              <w:rPr>
                <w:webHidden/>
              </w:rPr>
              <w:instrText xml:space="preserve"> PAGEREF _Toc534277309 \h </w:instrText>
            </w:r>
            <w:r>
              <w:rPr>
                <w:webHidden/>
              </w:rPr>
            </w:r>
            <w:r>
              <w:rPr>
                <w:webHidden/>
              </w:rPr>
              <w:fldChar w:fldCharType="separate"/>
            </w:r>
            <w:r>
              <w:rPr>
                <w:webHidden/>
              </w:rPr>
              <w:t>40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0" w:history="1">
            <w:r w:rsidRPr="008B1C05">
              <w:rPr>
                <w:rStyle w:val="Hyperlink"/>
              </w:rPr>
              <w:t>PROGRESSIVE DISCIPLINE</w:t>
            </w:r>
            <w:r>
              <w:rPr>
                <w:webHidden/>
              </w:rPr>
              <w:tab/>
            </w:r>
            <w:r>
              <w:rPr>
                <w:webHidden/>
              </w:rPr>
              <w:fldChar w:fldCharType="begin"/>
            </w:r>
            <w:r>
              <w:rPr>
                <w:webHidden/>
              </w:rPr>
              <w:instrText xml:space="preserve"> PAGEREF _Toc534277310 \h </w:instrText>
            </w:r>
            <w:r>
              <w:rPr>
                <w:webHidden/>
              </w:rPr>
            </w:r>
            <w:r>
              <w:rPr>
                <w:webHidden/>
              </w:rPr>
              <w:fldChar w:fldCharType="separate"/>
            </w:r>
            <w:r>
              <w:rPr>
                <w:webHidden/>
              </w:rPr>
              <w:t>40</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1" w:history="1">
            <w:r w:rsidRPr="008B1C05">
              <w:rPr>
                <w:rStyle w:val="Hyperlink"/>
              </w:rPr>
              <w:t>SEPARATION OF EMPLOYMENT</w:t>
            </w:r>
            <w:r>
              <w:rPr>
                <w:webHidden/>
              </w:rPr>
              <w:tab/>
            </w:r>
            <w:r>
              <w:rPr>
                <w:webHidden/>
              </w:rPr>
              <w:fldChar w:fldCharType="begin"/>
            </w:r>
            <w:r>
              <w:rPr>
                <w:webHidden/>
              </w:rPr>
              <w:instrText xml:space="preserve"> PAGEREF _Toc534277311 \h </w:instrText>
            </w:r>
            <w:r>
              <w:rPr>
                <w:webHidden/>
              </w:rPr>
            </w:r>
            <w:r>
              <w:rPr>
                <w:webHidden/>
              </w:rPr>
              <w:fldChar w:fldCharType="separate"/>
            </w:r>
            <w:r>
              <w:rPr>
                <w:webHidden/>
              </w:rPr>
              <w:t>42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2" w:history="1">
            <w:r w:rsidRPr="008B1C05">
              <w:rPr>
                <w:rStyle w:val="Hyperlink"/>
              </w:rPr>
              <w:t>Terminations</w:t>
            </w:r>
            <w:r>
              <w:rPr>
                <w:webHidden/>
              </w:rPr>
              <w:tab/>
            </w:r>
            <w:r>
              <w:rPr>
                <w:webHidden/>
              </w:rPr>
              <w:fldChar w:fldCharType="begin"/>
            </w:r>
            <w:r>
              <w:rPr>
                <w:webHidden/>
              </w:rPr>
              <w:instrText xml:space="preserve"> PAGEREF _Toc534277312 \h </w:instrText>
            </w:r>
            <w:r>
              <w:rPr>
                <w:webHidden/>
              </w:rPr>
            </w:r>
            <w:r>
              <w:rPr>
                <w:webHidden/>
              </w:rPr>
              <w:fldChar w:fldCharType="separate"/>
            </w:r>
            <w:r>
              <w:rPr>
                <w:webHidden/>
              </w:rPr>
              <w:t>42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3" w:history="1">
            <w:r w:rsidRPr="008B1C05">
              <w:rPr>
                <w:rStyle w:val="Hyperlink"/>
              </w:rPr>
              <w:t>Reductions in Workforce</w:t>
            </w:r>
            <w:r>
              <w:rPr>
                <w:webHidden/>
              </w:rPr>
              <w:tab/>
            </w:r>
            <w:r>
              <w:rPr>
                <w:webHidden/>
              </w:rPr>
              <w:fldChar w:fldCharType="begin"/>
            </w:r>
            <w:r>
              <w:rPr>
                <w:webHidden/>
              </w:rPr>
              <w:instrText xml:space="preserve"> PAGEREF _Toc534277313 \h </w:instrText>
            </w:r>
            <w:r>
              <w:rPr>
                <w:webHidden/>
              </w:rPr>
            </w:r>
            <w:r>
              <w:rPr>
                <w:webHidden/>
              </w:rPr>
              <w:fldChar w:fldCharType="separate"/>
            </w:r>
            <w:r>
              <w:rPr>
                <w:webHidden/>
              </w:rPr>
              <w:t>42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4" w:history="1">
            <w:r w:rsidRPr="008B1C05">
              <w:rPr>
                <w:rStyle w:val="Hyperlink"/>
              </w:rPr>
              <w:t>Exit Interviews</w:t>
            </w:r>
            <w:r>
              <w:rPr>
                <w:webHidden/>
              </w:rPr>
              <w:tab/>
            </w:r>
            <w:r>
              <w:rPr>
                <w:webHidden/>
              </w:rPr>
              <w:fldChar w:fldCharType="begin"/>
            </w:r>
            <w:r>
              <w:rPr>
                <w:webHidden/>
              </w:rPr>
              <w:instrText xml:space="preserve"> PAGEREF _Toc534277314 \h </w:instrText>
            </w:r>
            <w:r>
              <w:rPr>
                <w:webHidden/>
              </w:rPr>
            </w:r>
            <w:r>
              <w:rPr>
                <w:webHidden/>
              </w:rPr>
              <w:fldChar w:fldCharType="separate"/>
            </w:r>
            <w:r>
              <w:rPr>
                <w:webHidden/>
              </w:rPr>
              <w:t>42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5" w:history="1">
            <w:r w:rsidRPr="008B1C05">
              <w:rPr>
                <w:rStyle w:val="Hyperlink"/>
              </w:rPr>
              <w:t>Return of Firm Property</w:t>
            </w:r>
            <w:r>
              <w:rPr>
                <w:webHidden/>
              </w:rPr>
              <w:tab/>
            </w:r>
            <w:r>
              <w:rPr>
                <w:webHidden/>
              </w:rPr>
              <w:fldChar w:fldCharType="begin"/>
            </w:r>
            <w:r>
              <w:rPr>
                <w:webHidden/>
              </w:rPr>
              <w:instrText xml:space="preserve"> PAGEREF _Toc534277315 \h </w:instrText>
            </w:r>
            <w:r>
              <w:rPr>
                <w:webHidden/>
              </w:rPr>
            </w:r>
            <w:r>
              <w:rPr>
                <w:webHidden/>
              </w:rPr>
              <w:fldChar w:fldCharType="separate"/>
            </w:r>
            <w:r>
              <w:rPr>
                <w:webHidden/>
              </w:rPr>
              <w:t>42</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6" w:history="1">
            <w:r w:rsidRPr="008B1C05">
              <w:rPr>
                <w:rStyle w:val="Hyperlink"/>
              </w:rPr>
              <w:t>Employment References</w:t>
            </w:r>
            <w:r>
              <w:rPr>
                <w:webHidden/>
              </w:rPr>
              <w:tab/>
            </w:r>
            <w:r>
              <w:rPr>
                <w:webHidden/>
              </w:rPr>
              <w:fldChar w:fldCharType="begin"/>
            </w:r>
            <w:r>
              <w:rPr>
                <w:webHidden/>
              </w:rPr>
              <w:instrText xml:space="preserve"> PAGEREF _Toc534277316 \h </w:instrText>
            </w:r>
            <w:r>
              <w:rPr>
                <w:webHidden/>
              </w:rPr>
            </w:r>
            <w:r>
              <w:rPr>
                <w:webHidden/>
              </w:rPr>
              <w:fldChar w:fldCharType="separate"/>
            </w:r>
            <w:r>
              <w:rPr>
                <w:webHidden/>
              </w:rPr>
              <w:t>43</w:t>
            </w:r>
            <w:r>
              <w:rPr>
                <w:webHidden/>
              </w:rPr>
              <w:fldChar w:fldCharType="end"/>
            </w:r>
          </w:hyperlink>
        </w:p>
        <w:p w:rsidR="00A3115F" w:rsidRDefault="00A3115F">
          <w:pPr>
            <w:pStyle w:val="TOC2"/>
            <w:rPr>
              <w:rFonts w:asciiTheme="minorHAnsi" w:eastAsiaTheme="minorEastAsia" w:hAnsiTheme="minorHAnsi"/>
              <w:sz w:val="22"/>
              <w:szCs w:val="22"/>
            </w:rPr>
          </w:pPr>
          <w:hyperlink w:anchor="_Toc534277317" w:history="1">
            <w:r w:rsidRPr="008B1C05">
              <w:rPr>
                <w:rStyle w:val="Hyperlink"/>
              </w:rPr>
              <w:t>EMPLOYEE HANDBOOK ACKNOWLEDGEMENT AND RECEIPT</w:t>
            </w:r>
            <w:r>
              <w:rPr>
                <w:webHidden/>
              </w:rPr>
              <w:tab/>
            </w:r>
            <w:r>
              <w:rPr>
                <w:webHidden/>
              </w:rPr>
              <w:fldChar w:fldCharType="begin"/>
            </w:r>
            <w:r>
              <w:rPr>
                <w:webHidden/>
              </w:rPr>
              <w:instrText xml:space="preserve"> PAGEREF _Toc534277317 \h </w:instrText>
            </w:r>
            <w:r>
              <w:rPr>
                <w:webHidden/>
              </w:rPr>
            </w:r>
            <w:r>
              <w:rPr>
                <w:webHidden/>
              </w:rPr>
              <w:fldChar w:fldCharType="separate"/>
            </w:r>
            <w:r>
              <w:rPr>
                <w:webHidden/>
              </w:rPr>
              <w:t>45</w:t>
            </w:r>
            <w:r>
              <w:rPr>
                <w:webHidden/>
              </w:rPr>
              <w:fldChar w:fldCharType="end"/>
            </w:r>
          </w:hyperlink>
        </w:p>
        <w:p w:rsidR="00936847" w:rsidRPr="00311A42" w:rsidRDefault="0025425B" w:rsidP="00936847">
          <w:pPr>
            <w:rPr>
              <w:b/>
              <w:bCs/>
              <w:noProof/>
            </w:rPr>
          </w:pPr>
          <w:r w:rsidRPr="0025425B">
            <w:rPr>
              <w:b/>
              <w:bCs/>
              <w:noProof/>
            </w:rPr>
            <w:lastRenderedPageBreak/>
            <w:fldChar w:fldCharType="end"/>
          </w:r>
        </w:p>
      </w:sdtContent>
    </w:sdt>
    <w:p w:rsidR="00CC709F" w:rsidRDefault="00CC709F">
      <w:pPr>
        <w:rPr>
          <w:rFonts w:asciiTheme="minorHAnsi" w:eastAsiaTheme="majorEastAsia" w:hAnsiTheme="minorHAnsi" w:cstheme="majorBidi"/>
          <w:b/>
          <w:bCs/>
        </w:rPr>
      </w:pPr>
      <w:r>
        <w:rPr>
          <w:rFonts w:asciiTheme="minorHAnsi" w:hAnsiTheme="minorHAnsi"/>
        </w:rPr>
        <w:br w:type="page"/>
      </w:r>
    </w:p>
    <w:p w:rsidR="00CC709F" w:rsidRDefault="00CC709F" w:rsidP="00B04803">
      <w:pPr>
        <w:pStyle w:val="Heading2"/>
        <w:rPr>
          <w:rFonts w:asciiTheme="minorHAnsi" w:hAnsiTheme="minorHAnsi"/>
          <w:color w:val="auto"/>
          <w:sz w:val="18"/>
          <w:szCs w:val="18"/>
        </w:rPr>
      </w:pPr>
    </w:p>
    <w:p w:rsidR="006A7492" w:rsidRPr="00B04803" w:rsidRDefault="00EF164F" w:rsidP="00B04803">
      <w:pPr>
        <w:pStyle w:val="Heading2"/>
        <w:rPr>
          <w:rFonts w:asciiTheme="minorHAnsi" w:hAnsiTheme="minorHAnsi"/>
          <w:color w:val="auto"/>
          <w:sz w:val="18"/>
          <w:szCs w:val="18"/>
        </w:rPr>
      </w:pPr>
      <w:bookmarkStart w:id="2" w:name="_Toc534277187"/>
      <w:r w:rsidRPr="00B04803">
        <w:rPr>
          <w:rFonts w:asciiTheme="minorHAnsi" w:hAnsiTheme="minorHAnsi"/>
          <w:color w:val="auto"/>
          <w:sz w:val="18"/>
          <w:szCs w:val="18"/>
        </w:rPr>
        <w:t>WE</w:t>
      </w:r>
      <w:r>
        <w:rPr>
          <w:rFonts w:asciiTheme="minorHAnsi" w:hAnsiTheme="minorHAnsi"/>
          <w:color w:val="auto"/>
          <w:sz w:val="18"/>
          <w:szCs w:val="18"/>
        </w:rPr>
        <w:t>L</w:t>
      </w:r>
      <w:r w:rsidRPr="00B04803">
        <w:rPr>
          <w:rFonts w:asciiTheme="minorHAnsi" w:hAnsiTheme="minorHAnsi"/>
          <w:color w:val="auto"/>
          <w:sz w:val="18"/>
          <w:szCs w:val="18"/>
        </w:rPr>
        <w:t>COME</w:t>
      </w:r>
      <w:r w:rsidR="006A7492" w:rsidRPr="00B04803">
        <w:rPr>
          <w:rFonts w:asciiTheme="minorHAnsi" w:hAnsiTheme="minorHAnsi"/>
          <w:color w:val="auto"/>
          <w:sz w:val="18"/>
          <w:szCs w:val="18"/>
        </w:rPr>
        <w:t xml:space="preserve"> TO REILLY, PENNER &amp; BENTON, LLP</w:t>
      </w:r>
      <w:r w:rsidR="00154C9D" w:rsidRPr="00B04803">
        <w:rPr>
          <w:rFonts w:asciiTheme="minorHAnsi" w:hAnsiTheme="minorHAnsi"/>
          <w:color w:val="auto"/>
          <w:sz w:val="18"/>
          <w:szCs w:val="18"/>
        </w:rPr>
        <w:t xml:space="preserve"> </w:t>
      </w:r>
      <w:r w:rsidR="00AE4318" w:rsidRPr="00B04803">
        <w:rPr>
          <w:rFonts w:asciiTheme="minorHAnsi" w:hAnsiTheme="minorHAnsi"/>
          <w:color w:val="auto"/>
          <w:sz w:val="18"/>
          <w:szCs w:val="18"/>
        </w:rPr>
        <w:t>(RPB)</w:t>
      </w:r>
      <w:bookmarkEnd w:id="0"/>
      <w:bookmarkEnd w:id="2"/>
    </w:p>
    <w:p w:rsidR="006A7492" w:rsidRPr="00C05009" w:rsidRDefault="006A7492" w:rsidP="00F91CC1">
      <w:pPr>
        <w:pStyle w:val="NoSpacing"/>
        <w:jc w:val="both"/>
        <w:rPr>
          <w:szCs w:val="20"/>
        </w:rPr>
      </w:pPr>
      <w:r w:rsidRPr="00C05009">
        <w:rPr>
          <w:szCs w:val="20"/>
        </w:rPr>
        <w:t xml:space="preserve">The Partners of Reilly, Penner &amp; </w:t>
      </w:r>
      <w:r w:rsidR="00725B58" w:rsidRPr="00C05009">
        <w:rPr>
          <w:szCs w:val="20"/>
        </w:rPr>
        <w:t>Benton,</w:t>
      </w:r>
      <w:r w:rsidRPr="00C05009">
        <w:rPr>
          <w:szCs w:val="20"/>
        </w:rPr>
        <w:t xml:space="preserve"> LLP </w:t>
      </w:r>
      <w:r w:rsidR="008455BB" w:rsidRPr="00C05009">
        <w:rPr>
          <w:szCs w:val="20"/>
        </w:rPr>
        <w:t xml:space="preserve">(hereafter referred to as “RPB” or “the </w:t>
      </w:r>
      <w:r w:rsidR="00487585">
        <w:rPr>
          <w:szCs w:val="20"/>
        </w:rPr>
        <w:t>Firm</w:t>
      </w:r>
      <w:r w:rsidR="008455BB" w:rsidRPr="00C05009">
        <w:rPr>
          <w:szCs w:val="20"/>
        </w:rPr>
        <w:t xml:space="preserve">”) </w:t>
      </w:r>
      <w:r w:rsidRPr="00C05009">
        <w:rPr>
          <w:szCs w:val="20"/>
        </w:rPr>
        <w:t xml:space="preserve">welcome you to what we hope will be a long and professionally rewarding career with the </w:t>
      </w:r>
      <w:r w:rsidR="00487585">
        <w:rPr>
          <w:szCs w:val="20"/>
        </w:rPr>
        <w:t>Firm</w:t>
      </w:r>
      <w:r w:rsidRPr="00C05009">
        <w:rPr>
          <w:szCs w:val="20"/>
        </w:rPr>
        <w:t>.</w:t>
      </w:r>
    </w:p>
    <w:p w:rsidR="00AE4318" w:rsidRPr="00C05009" w:rsidRDefault="00AE4318" w:rsidP="00F91CC1">
      <w:pPr>
        <w:pStyle w:val="NoSpacing"/>
        <w:jc w:val="both"/>
        <w:rPr>
          <w:szCs w:val="20"/>
        </w:rPr>
      </w:pPr>
    </w:p>
    <w:p w:rsidR="00AE4318" w:rsidRPr="00C05009" w:rsidRDefault="00111307" w:rsidP="000F5F28">
      <w:pPr>
        <w:pStyle w:val="NoSpacing"/>
        <w:jc w:val="both"/>
        <w:rPr>
          <w:szCs w:val="20"/>
        </w:rPr>
      </w:pPr>
      <w:r w:rsidRPr="00C05009">
        <w:rPr>
          <w:szCs w:val="20"/>
        </w:rPr>
        <w:t xml:space="preserve">At RPB we believe </w:t>
      </w:r>
      <w:r w:rsidR="00AE4318" w:rsidRPr="00C05009">
        <w:rPr>
          <w:szCs w:val="20"/>
        </w:rPr>
        <w:t xml:space="preserve">each employee contributes directly to the growth and success of the </w:t>
      </w:r>
      <w:r w:rsidR="00487585">
        <w:rPr>
          <w:szCs w:val="20"/>
        </w:rPr>
        <w:t>Firm</w:t>
      </w:r>
      <w:r w:rsidR="00AE4318" w:rsidRPr="00C05009">
        <w:rPr>
          <w:szCs w:val="20"/>
        </w:rPr>
        <w:t xml:space="preserve"> and we hope you will take pride in being a member of our team.</w:t>
      </w:r>
      <w:r w:rsidR="00D745AB" w:rsidRPr="00C05009">
        <w:rPr>
          <w:szCs w:val="20"/>
        </w:rPr>
        <w:t xml:space="preserve">  We believe that work should be more than just a way to make a living; rather, we think the role of each of us in the </w:t>
      </w:r>
      <w:r w:rsidR="00487585">
        <w:rPr>
          <w:szCs w:val="20"/>
        </w:rPr>
        <w:t>Firm</w:t>
      </w:r>
      <w:r w:rsidR="00D745AB" w:rsidRPr="00C05009">
        <w:rPr>
          <w:szCs w:val="20"/>
        </w:rPr>
        <w:t xml:space="preserve"> should lead to our personal growth and fulfillment.  It will be part of your responsibility to let us know if we</w:t>
      </w:r>
      <w:r w:rsidR="00A247D6" w:rsidRPr="00C05009">
        <w:rPr>
          <w:szCs w:val="20"/>
        </w:rPr>
        <w:t xml:space="preserve"> are</w:t>
      </w:r>
      <w:r w:rsidR="00D745AB" w:rsidRPr="00C05009">
        <w:rPr>
          <w:szCs w:val="20"/>
        </w:rPr>
        <w:t xml:space="preserve"> falling short of that goal.  We strive for perfection, and we know we can always improve.</w:t>
      </w:r>
    </w:p>
    <w:p w:rsidR="00AE4318" w:rsidRPr="00C05009" w:rsidRDefault="00AE4318" w:rsidP="000F5F28">
      <w:pPr>
        <w:pStyle w:val="NoSpacing"/>
        <w:jc w:val="both"/>
        <w:rPr>
          <w:szCs w:val="20"/>
        </w:rPr>
      </w:pPr>
    </w:p>
    <w:p w:rsidR="00AE4318" w:rsidRPr="00C05009" w:rsidRDefault="00AE4318" w:rsidP="000F5F28">
      <w:pPr>
        <w:pStyle w:val="NoSpacing"/>
        <w:jc w:val="both"/>
        <w:rPr>
          <w:szCs w:val="20"/>
        </w:rPr>
      </w:pPr>
      <w:r w:rsidRPr="00C05009">
        <w:rPr>
          <w:szCs w:val="20"/>
        </w:rPr>
        <w:t>The purpose of this handbook is to provide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the Human R</w:t>
      </w:r>
      <w:r w:rsidR="00111307" w:rsidRPr="00C05009">
        <w:rPr>
          <w:szCs w:val="20"/>
        </w:rPr>
        <w:t>esources Manager</w:t>
      </w:r>
      <w:r w:rsidRPr="00C05009">
        <w:rPr>
          <w:szCs w:val="20"/>
        </w:rPr>
        <w:t>.</w:t>
      </w:r>
      <w:r w:rsidR="00EB6557" w:rsidRPr="00C05009">
        <w:rPr>
          <w:szCs w:val="20"/>
        </w:rPr>
        <w:t xml:space="preserve">  The contents of the manual are subject to change without notice.  New policies </w:t>
      </w:r>
      <w:r w:rsidR="00A77BE3">
        <w:rPr>
          <w:szCs w:val="20"/>
        </w:rPr>
        <w:t>and/</w:t>
      </w:r>
      <w:r w:rsidR="00EB6557" w:rsidRPr="00C05009">
        <w:rPr>
          <w:szCs w:val="20"/>
        </w:rPr>
        <w:t xml:space="preserve">or revisions will be provided to you and it will be your responsibility to keep the manual up to date. </w:t>
      </w:r>
      <w:r w:rsidR="00BC3731">
        <w:rPr>
          <w:szCs w:val="20"/>
        </w:rPr>
        <w:t xml:space="preserve"> The handbook with the most recent date supersedes prior handbooks and/or conflicting policies/practices.  </w:t>
      </w:r>
      <w:r w:rsidR="00EB6557" w:rsidRPr="00C05009">
        <w:rPr>
          <w:szCs w:val="20"/>
        </w:rPr>
        <w:t xml:space="preserve"> </w:t>
      </w:r>
      <w:r w:rsidR="00EB6557" w:rsidRPr="00D36DAA">
        <w:rPr>
          <w:b/>
          <w:szCs w:val="20"/>
          <w:u w:val="single"/>
        </w:rPr>
        <w:t xml:space="preserve">The manual is not an </w:t>
      </w:r>
      <w:r w:rsidR="00D36DAA" w:rsidRPr="00D36DAA">
        <w:rPr>
          <w:b/>
          <w:szCs w:val="20"/>
          <w:u w:val="single"/>
        </w:rPr>
        <w:t xml:space="preserve">express or </w:t>
      </w:r>
      <w:r w:rsidR="00EB6557" w:rsidRPr="00D36DAA">
        <w:rPr>
          <w:b/>
          <w:szCs w:val="20"/>
          <w:u w:val="single"/>
        </w:rPr>
        <w:t xml:space="preserve">implied contract.  </w:t>
      </w:r>
      <w:r w:rsidR="00D36DAA" w:rsidRPr="00D36DAA">
        <w:rPr>
          <w:b/>
          <w:szCs w:val="20"/>
          <w:u w:val="single"/>
        </w:rPr>
        <w:t>This manual does not in any way alter the employment at-will relationship between RPB and its employees.</w:t>
      </w:r>
      <w:r w:rsidR="00D36DAA">
        <w:rPr>
          <w:szCs w:val="20"/>
        </w:rPr>
        <w:t xml:space="preserve">  </w:t>
      </w:r>
      <w:r w:rsidR="00EB6557" w:rsidRPr="00C05009">
        <w:rPr>
          <w:szCs w:val="20"/>
        </w:rPr>
        <w:t>No oral statements can alter this disclaimer or create a contract.</w:t>
      </w:r>
      <w:r w:rsidR="00BC3731">
        <w:rPr>
          <w:szCs w:val="20"/>
        </w:rPr>
        <w:t xml:space="preserve">  Nothing in this handbook is intended to violate Section 7 rights under the NLRA (National Labor Relations Act).</w:t>
      </w:r>
    </w:p>
    <w:p w:rsidR="00EB6557" w:rsidRPr="00C05009" w:rsidRDefault="00EB6557" w:rsidP="000F5F28">
      <w:pPr>
        <w:pStyle w:val="NoSpacing"/>
        <w:jc w:val="both"/>
        <w:rPr>
          <w:szCs w:val="20"/>
        </w:rPr>
      </w:pPr>
    </w:p>
    <w:p w:rsidR="00EB6557" w:rsidRPr="00C05009" w:rsidRDefault="00EB6557" w:rsidP="000F5F28">
      <w:pPr>
        <w:pStyle w:val="NoSpacing"/>
        <w:jc w:val="both"/>
        <w:rPr>
          <w:szCs w:val="20"/>
        </w:rPr>
      </w:pPr>
      <w:r w:rsidRPr="00C05009">
        <w:rPr>
          <w:szCs w:val="20"/>
        </w:rPr>
        <w:t xml:space="preserve">RPB has a complete Personnel Policy &amp; Procedure Manual, which contains the comprehensive personnel policies of the organization.  These policies may change at any time.  A copy of that manual is available </w:t>
      </w:r>
      <w:r w:rsidR="00111307" w:rsidRPr="00C05009">
        <w:rPr>
          <w:szCs w:val="20"/>
        </w:rPr>
        <w:t>for you to review on</w:t>
      </w:r>
      <w:r w:rsidR="00A247D6" w:rsidRPr="00C05009">
        <w:rPr>
          <w:szCs w:val="20"/>
        </w:rPr>
        <w:t>-</w:t>
      </w:r>
      <w:r w:rsidRPr="00C05009">
        <w:rPr>
          <w:szCs w:val="20"/>
        </w:rPr>
        <w:t>line on the RPB Links Page or</w:t>
      </w:r>
      <w:r w:rsidR="00111307" w:rsidRPr="00C05009">
        <w:rPr>
          <w:szCs w:val="20"/>
        </w:rPr>
        <w:t xml:space="preserve"> in</w:t>
      </w:r>
      <w:r w:rsidRPr="00C05009">
        <w:rPr>
          <w:szCs w:val="20"/>
        </w:rPr>
        <w:t xml:space="preserve"> the Human Resources office should you have questions regarding the specifics of any personnel policy.</w:t>
      </w:r>
    </w:p>
    <w:p w:rsidR="00EB6557" w:rsidRPr="00C05009" w:rsidRDefault="00EB6557" w:rsidP="000F5F28">
      <w:pPr>
        <w:pStyle w:val="NoSpacing"/>
        <w:jc w:val="both"/>
        <w:rPr>
          <w:szCs w:val="20"/>
        </w:rPr>
      </w:pPr>
    </w:p>
    <w:p w:rsidR="00B12E4C" w:rsidRDefault="00EB6557" w:rsidP="000F5F28">
      <w:pPr>
        <w:pStyle w:val="NoSpacing"/>
        <w:jc w:val="both"/>
        <w:rPr>
          <w:szCs w:val="20"/>
        </w:rPr>
      </w:pPr>
      <w:r w:rsidRPr="00C05009">
        <w:rPr>
          <w:szCs w:val="20"/>
        </w:rPr>
        <w:t xml:space="preserve">We are pleased you have chosen to join </w:t>
      </w:r>
      <w:r w:rsidR="00106FE3">
        <w:rPr>
          <w:szCs w:val="20"/>
        </w:rPr>
        <w:t>RPB</w:t>
      </w:r>
      <w:r w:rsidRPr="00C05009">
        <w:rPr>
          <w:szCs w:val="20"/>
        </w:rPr>
        <w:t>.  We hope your experience here will be challenging, enjoyable and rewarding.</w:t>
      </w:r>
    </w:p>
    <w:p w:rsidR="00AE3A49" w:rsidRPr="00C05009" w:rsidRDefault="00AE3A49" w:rsidP="000F5F28">
      <w:pPr>
        <w:pStyle w:val="NoSpacing"/>
        <w:jc w:val="both"/>
        <w:rPr>
          <w:szCs w:val="20"/>
        </w:rPr>
      </w:pPr>
    </w:p>
    <w:p w:rsidR="00B12E4C" w:rsidRPr="00B04803" w:rsidRDefault="00B12E4C" w:rsidP="00B04803">
      <w:pPr>
        <w:pStyle w:val="Heading2"/>
        <w:rPr>
          <w:rFonts w:asciiTheme="minorHAnsi" w:hAnsiTheme="minorHAnsi"/>
          <w:color w:val="auto"/>
          <w:sz w:val="18"/>
          <w:szCs w:val="18"/>
          <w:u w:val="single"/>
        </w:rPr>
      </w:pPr>
      <w:bookmarkStart w:id="3" w:name="_Toc449446084"/>
      <w:bookmarkStart w:id="4" w:name="_Toc534277188"/>
      <w:r w:rsidRPr="00B04803">
        <w:rPr>
          <w:rFonts w:asciiTheme="minorHAnsi" w:hAnsiTheme="minorHAnsi"/>
          <w:color w:val="auto"/>
          <w:sz w:val="18"/>
          <w:szCs w:val="18"/>
          <w:u w:val="single"/>
        </w:rPr>
        <w:t>EMPLOYMENT RELATIONSHIP</w:t>
      </w:r>
      <w:bookmarkEnd w:id="3"/>
      <w:bookmarkEnd w:id="4"/>
    </w:p>
    <w:p w:rsidR="00B12E4C" w:rsidRPr="00253E50" w:rsidRDefault="00B12E4C" w:rsidP="00253E50">
      <w:pPr>
        <w:pStyle w:val="Heading2"/>
        <w:spacing w:before="0"/>
        <w:rPr>
          <w:rFonts w:asciiTheme="minorHAnsi" w:hAnsiTheme="minorHAnsi"/>
          <w:color w:val="auto"/>
          <w:sz w:val="18"/>
          <w:szCs w:val="18"/>
        </w:rPr>
      </w:pPr>
      <w:bookmarkStart w:id="5" w:name="_Toc449446085"/>
      <w:bookmarkStart w:id="6" w:name="_Toc534277189"/>
      <w:r w:rsidRPr="00253E50">
        <w:rPr>
          <w:rFonts w:asciiTheme="minorHAnsi" w:hAnsiTheme="minorHAnsi"/>
          <w:color w:val="auto"/>
          <w:sz w:val="18"/>
          <w:szCs w:val="18"/>
        </w:rPr>
        <w:t>Employment at Will</w:t>
      </w:r>
      <w:bookmarkEnd w:id="5"/>
      <w:bookmarkEnd w:id="6"/>
    </w:p>
    <w:p w:rsidR="00B12E4C" w:rsidRDefault="00B12E4C" w:rsidP="000F5F28">
      <w:pPr>
        <w:pStyle w:val="NoSpacing"/>
        <w:jc w:val="both"/>
        <w:rPr>
          <w:szCs w:val="20"/>
        </w:rPr>
      </w:pPr>
      <w:r w:rsidRPr="00C05009">
        <w:rPr>
          <w:szCs w:val="20"/>
        </w:rPr>
        <w:t xml:space="preserve">Employment at RPB may be terminated for any reason, with or without cause or notice, at any time by the employee or the </w:t>
      </w:r>
      <w:r w:rsidR="00487585">
        <w:rPr>
          <w:szCs w:val="20"/>
        </w:rPr>
        <w:t>Firm</w:t>
      </w:r>
      <w:r w:rsidRPr="00C05009">
        <w:rPr>
          <w:szCs w:val="20"/>
        </w:rPr>
        <w:t xml:space="preserve">.  Nothing in this Employee Handbook or in any oral or written statement shall limit the right to terminate employment at will.  </w:t>
      </w:r>
      <w:r w:rsidR="00227F59">
        <w:rPr>
          <w:szCs w:val="20"/>
        </w:rPr>
        <w:t>Only the Partners of RPB, with a majority vote, have the authority to create an employment contract, and such contract must be in writing and signed by the appropriate parties to be valid.</w:t>
      </w:r>
    </w:p>
    <w:p w:rsidR="00106FE3" w:rsidRPr="00C05009" w:rsidRDefault="00106FE3" w:rsidP="000F5F28">
      <w:pPr>
        <w:pStyle w:val="NoSpacing"/>
        <w:jc w:val="both"/>
        <w:rPr>
          <w:szCs w:val="20"/>
        </w:rPr>
      </w:pPr>
    </w:p>
    <w:p w:rsidR="00B12E4C" w:rsidRDefault="00B12E4C" w:rsidP="000F5F28">
      <w:pPr>
        <w:pStyle w:val="NoSpacing"/>
        <w:jc w:val="both"/>
        <w:rPr>
          <w:szCs w:val="20"/>
        </w:rPr>
      </w:pPr>
      <w:r w:rsidRPr="00C05009">
        <w:rPr>
          <w:szCs w:val="20"/>
        </w:rPr>
        <w:t>This policy of at</w:t>
      </w:r>
      <w:r w:rsidR="00A779DA" w:rsidRPr="00C05009">
        <w:rPr>
          <w:szCs w:val="20"/>
        </w:rPr>
        <w:t xml:space="preserve"> </w:t>
      </w:r>
      <w:r w:rsidRPr="00C05009">
        <w:rPr>
          <w:szCs w:val="20"/>
        </w:rPr>
        <w:t>will employment is the sole and entire agreement between you and RPB as to the duration of employment and the circumstances under which employment may be terminated.</w:t>
      </w:r>
    </w:p>
    <w:p w:rsidR="00253300" w:rsidRPr="00C05009" w:rsidRDefault="00253300" w:rsidP="000F5F28">
      <w:pPr>
        <w:pStyle w:val="NoSpacing"/>
        <w:jc w:val="both"/>
        <w:rPr>
          <w:szCs w:val="20"/>
        </w:rPr>
      </w:pPr>
    </w:p>
    <w:p w:rsidR="007C02D2" w:rsidRPr="00C05009" w:rsidRDefault="00B12E4C" w:rsidP="000F5F28">
      <w:pPr>
        <w:pStyle w:val="NoSpacing"/>
        <w:jc w:val="both"/>
        <w:rPr>
          <w:szCs w:val="20"/>
        </w:rPr>
      </w:pPr>
      <w:r w:rsidRPr="00C05009">
        <w:rPr>
          <w:szCs w:val="20"/>
        </w:rPr>
        <w:t xml:space="preserve">With the exception of employment at will, terms and conditions of employment with </w:t>
      </w:r>
      <w:r w:rsidR="000E6DCC">
        <w:rPr>
          <w:szCs w:val="20"/>
        </w:rPr>
        <w:t>RPB</w:t>
      </w:r>
      <w:r w:rsidRPr="00C05009">
        <w:rPr>
          <w:szCs w:val="20"/>
        </w:rPr>
        <w:t xml:space="preserve"> may be modified at the sole discretion of the </w:t>
      </w:r>
      <w:r w:rsidR="00487585">
        <w:rPr>
          <w:szCs w:val="20"/>
        </w:rPr>
        <w:t>Firm</w:t>
      </w:r>
      <w:r w:rsidRPr="00C05009">
        <w:rPr>
          <w:szCs w:val="20"/>
        </w:rPr>
        <w:t xml:space="preserve"> with or without cause or notice at any time.  No implied contract concerning any employment-related decision or term or condition of employment can be established by any other statement, conduct, policy, or practice.  Examples of the types of </w:t>
      </w:r>
      <w:r w:rsidRPr="00C05009">
        <w:rPr>
          <w:szCs w:val="20"/>
        </w:rPr>
        <w:lastRenderedPageBreak/>
        <w:t xml:space="preserve">terms and conditions of employment that are within the sole discretion of the </w:t>
      </w:r>
      <w:r w:rsidR="00487585">
        <w:rPr>
          <w:szCs w:val="20"/>
        </w:rPr>
        <w:t>Firm</w:t>
      </w:r>
      <w:r w:rsidRPr="00C05009">
        <w:rPr>
          <w:szCs w:val="20"/>
        </w:rPr>
        <w:t xml:space="preserve"> include, but are not limited to, the following:  promotion; demotion; transfers; hiring decisions; compensation; benefits; qualifications; discipline; layoff or recall; rules; hours and schedules; work assignments; job duties and responsibilities; work standards; subcontracting; reduction, cessation, or expansion of operations; sale, relocation, merger, or consolidation of operations; determinations concerning the use of equipment, methods, or facilities; or any o</w:t>
      </w:r>
      <w:r w:rsidR="002D51C8" w:rsidRPr="00C05009">
        <w:rPr>
          <w:szCs w:val="20"/>
        </w:rPr>
        <w:t xml:space="preserve">ther terms and conditions the </w:t>
      </w:r>
      <w:r w:rsidR="00487585">
        <w:rPr>
          <w:szCs w:val="20"/>
        </w:rPr>
        <w:t>Firm</w:t>
      </w:r>
      <w:r w:rsidRPr="00C05009">
        <w:rPr>
          <w:szCs w:val="20"/>
        </w:rPr>
        <w:t xml:space="preserve"> may determine to be necessary for the safe, efficient and econ</w:t>
      </w:r>
      <w:r w:rsidR="00A779DA" w:rsidRPr="00C05009">
        <w:rPr>
          <w:szCs w:val="20"/>
        </w:rPr>
        <w:t>omic operation of its business.</w:t>
      </w:r>
    </w:p>
    <w:p w:rsidR="007C02D2" w:rsidRPr="00B04803" w:rsidRDefault="007C02D2" w:rsidP="00B04803">
      <w:pPr>
        <w:pStyle w:val="Heading2"/>
        <w:rPr>
          <w:rFonts w:asciiTheme="minorHAnsi" w:hAnsiTheme="minorHAnsi"/>
          <w:color w:val="auto"/>
          <w:sz w:val="18"/>
          <w:szCs w:val="18"/>
        </w:rPr>
      </w:pPr>
      <w:bookmarkStart w:id="7" w:name="_Toc449446086"/>
      <w:bookmarkStart w:id="8" w:name="_Toc534277190"/>
      <w:r w:rsidRPr="00B04803">
        <w:rPr>
          <w:rFonts w:asciiTheme="minorHAnsi" w:hAnsiTheme="minorHAnsi"/>
          <w:color w:val="auto"/>
          <w:sz w:val="18"/>
          <w:szCs w:val="18"/>
        </w:rPr>
        <w:t>DESCRIPTION OF EMPLOYEE HANDBOOK</w:t>
      </w:r>
      <w:bookmarkEnd w:id="7"/>
      <w:bookmarkEnd w:id="8"/>
    </w:p>
    <w:p w:rsidR="007C02D2" w:rsidRDefault="007C02D2" w:rsidP="007C02D2">
      <w:pPr>
        <w:pStyle w:val="NoSpacing"/>
        <w:jc w:val="both"/>
        <w:rPr>
          <w:szCs w:val="20"/>
        </w:rPr>
      </w:pPr>
      <w:r w:rsidRPr="00C05009">
        <w:rPr>
          <w:szCs w:val="20"/>
        </w:rPr>
        <w:t xml:space="preserve">This employee handbook contains information about the employment policies and practices of Reilly, Penner &amp; Benton, LLP and is effective </w:t>
      </w:r>
      <w:r w:rsidR="00C07320">
        <w:rPr>
          <w:szCs w:val="20"/>
        </w:rPr>
        <w:t>July</w:t>
      </w:r>
      <w:r w:rsidRPr="00C05009">
        <w:rPr>
          <w:szCs w:val="20"/>
        </w:rPr>
        <w:t>, 2015.</w:t>
      </w:r>
    </w:p>
    <w:p w:rsidR="007C02D2" w:rsidRPr="00C05009" w:rsidRDefault="007C02D2" w:rsidP="007C02D2">
      <w:pPr>
        <w:pStyle w:val="NoSpacing"/>
        <w:jc w:val="both"/>
        <w:rPr>
          <w:szCs w:val="20"/>
        </w:rPr>
      </w:pPr>
    </w:p>
    <w:p w:rsidR="007C02D2" w:rsidRPr="00C05009" w:rsidRDefault="007C02D2" w:rsidP="007C02D2">
      <w:pPr>
        <w:pStyle w:val="NoSpacing"/>
        <w:jc w:val="both"/>
        <w:rPr>
          <w:szCs w:val="20"/>
        </w:rPr>
      </w:pPr>
      <w:r w:rsidRPr="00C05009">
        <w:rPr>
          <w:szCs w:val="20"/>
        </w:rPr>
        <w:t xml:space="preserve">This Employee Handbook supersedes all previously issued Employee Handbooks and inconsistent verbal or written policy statements.  The </w:t>
      </w:r>
      <w:r w:rsidR="00487585">
        <w:rPr>
          <w:szCs w:val="20"/>
        </w:rPr>
        <w:t>Firm</w:t>
      </w:r>
      <w:r w:rsidRPr="00C05009">
        <w:rPr>
          <w:szCs w:val="20"/>
        </w:rPr>
        <w:t xml:space="preserve"> reserves the right to alter, modify, amend or terminate any of the provisions or policies described in this Employee Handbook at any time and without notice.  Further, the RPB Employee Handbook is subject to interpretation by the </w:t>
      </w:r>
      <w:r w:rsidR="00487585">
        <w:rPr>
          <w:szCs w:val="20"/>
        </w:rPr>
        <w:t>Firm</w:t>
      </w:r>
      <w:r w:rsidRPr="00C05009">
        <w:rPr>
          <w:szCs w:val="20"/>
        </w:rPr>
        <w:t>’s Managing Board which reserves the right to exercise discretion in the administration of the provisions or rules governing employment.</w:t>
      </w:r>
    </w:p>
    <w:p w:rsidR="007C02D2" w:rsidRPr="00C05009" w:rsidRDefault="007C02D2" w:rsidP="007C02D2">
      <w:pPr>
        <w:pStyle w:val="NoSpacing"/>
        <w:jc w:val="both"/>
        <w:rPr>
          <w:szCs w:val="20"/>
        </w:rPr>
      </w:pPr>
    </w:p>
    <w:p w:rsidR="007C02D2" w:rsidRPr="00C05009" w:rsidRDefault="007C02D2" w:rsidP="000F5F28">
      <w:pPr>
        <w:pStyle w:val="NoSpacing"/>
        <w:jc w:val="both"/>
        <w:rPr>
          <w:szCs w:val="20"/>
        </w:rPr>
      </w:pPr>
      <w:r w:rsidRPr="00C05009">
        <w:rPr>
          <w:szCs w:val="20"/>
        </w:rPr>
        <w:t xml:space="preserve">Not all policies and procedures are set forth in this Employee Handbook.  We have summarized only some of the more important policies.  The Personnel Policy &amp; Procedure Manual contains the complete </w:t>
      </w:r>
      <w:r w:rsidR="00AE3A49">
        <w:rPr>
          <w:szCs w:val="20"/>
        </w:rPr>
        <w:t>set of policies and procedures.</w:t>
      </w:r>
    </w:p>
    <w:p w:rsidR="003E14AF" w:rsidRPr="00B04803" w:rsidRDefault="003E14AF" w:rsidP="00B04803">
      <w:pPr>
        <w:pStyle w:val="Heading2"/>
        <w:rPr>
          <w:rFonts w:asciiTheme="minorHAnsi" w:hAnsiTheme="minorHAnsi"/>
          <w:color w:val="auto"/>
          <w:sz w:val="18"/>
          <w:szCs w:val="18"/>
          <w:u w:val="single"/>
        </w:rPr>
      </w:pPr>
      <w:bookmarkStart w:id="9" w:name="_Toc449446087"/>
      <w:bookmarkStart w:id="10" w:name="_Toc534277191"/>
      <w:r w:rsidRPr="00B04803">
        <w:rPr>
          <w:rFonts w:asciiTheme="minorHAnsi" w:hAnsiTheme="minorHAnsi"/>
          <w:color w:val="auto"/>
          <w:sz w:val="18"/>
          <w:szCs w:val="18"/>
          <w:u w:val="single"/>
        </w:rPr>
        <w:t>EQUAL EMPLOYMENT OPPORTUNITY EMPLOYER</w:t>
      </w:r>
      <w:bookmarkEnd w:id="9"/>
      <w:bookmarkEnd w:id="10"/>
    </w:p>
    <w:p w:rsidR="003E14AF" w:rsidRPr="00C05009" w:rsidRDefault="003E14AF" w:rsidP="000F5F28">
      <w:pPr>
        <w:pStyle w:val="NoSpacing"/>
        <w:jc w:val="both"/>
        <w:rPr>
          <w:szCs w:val="20"/>
        </w:rPr>
      </w:pPr>
      <w:r w:rsidRPr="00C05009">
        <w:rPr>
          <w:szCs w:val="20"/>
        </w:rPr>
        <w:t xml:space="preserve">RPB provides equal employment opportunities (EEO) to all employees and applicants for employment without regard to race, color, religion, gender, sexual orientation, gender identity, national origin or ancestry, age, physical or mental disability, genetic information, marital status, amnesty or status as a covered veteran in accordance with applicable federal, state and local laws.  RPB complies with applicable </w:t>
      </w:r>
      <w:r w:rsidR="000E6DCC">
        <w:rPr>
          <w:szCs w:val="20"/>
        </w:rPr>
        <w:t xml:space="preserve">federal, </w:t>
      </w:r>
      <w:r w:rsidRPr="00C05009">
        <w:rPr>
          <w:szCs w:val="20"/>
        </w:rPr>
        <w:t xml:space="preserve">state and local laws governing nondiscrimination in employment in every location in which the </w:t>
      </w:r>
      <w:r w:rsidR="00487585">
        <w:rPr>
          <w:szCs w:val="20"/>
        </w:rPr>
        <w:t>Firm</w:t>
      </w:r>
      <w:r w:rsidRPr="00C05009">
        <w:rPr>
          <w:szCs w:val="20"/>
        </w:rPr>
        <w:t xml:space="preserve"> has offices.  This policy applies to all terms and conditions of employment, including hiring, placement, promotion, termi</w:t>
      </w:r>
      <w:r w:rsidR="00F40873" w:rsidRPr="00C05009">
        <w:rPr>
          <w:szCs w:val="20"/>
        </w:rPr>
        <w:t>nation, layoff, recall, transfer</w:t>
      </w:r>
      <w:r w:rsidRPr="00C05009">
        <w:rPr>
          <w:szCs w:val="20"/>
        </w:rPr>
        <w:t>, leaves of absence, compensation and training.</w:t>
      </w:r>
    </w:p>
    <w:p w:rsidR="003E14AF" w:rsidRPr="00C05009" w:rsidRDefault="003E14AF" w:rsidP="000F5F28">
      <w:pPr>
        <w:pStyle w:val="NoSpacing"/>
        <w:jc w:val="both"/>
        <w:rPr>
          <w:szCs w:val="20"/>
        </w:rPr>
      </w:pPr>
    </w:p>
    <w:p w:rsidR="00A824F8" w:rsidRPr="00C05009" w:rsidRDefault="003E14AF" w:rsidP="000F5F28">
      <w:pPr>
        <w:pStyle w:val="NoSpacing"/>
        <w:jc w:val="both"/>
        <w:rPr>
          <w:szCs w:val="20"/>
        </w:rPr>
      </w:pPr>
      <w:r w:rsidRPr="00C05009">
        <w:rPr>
          <w:szCs w:val="20"/>
        </w:rPr>
        <w:t xml:space="preserve">RPB expressly prohibits any form of unlawful employee harassment based on race, color, religion, gender, sexual orientation, </w:t>
      </w:r>
      <w:r w:rsidR="00767753" w:rsidRPr="00C05009">
        <w:rPr>
          <w:szCs w:val="20"/>
        </w:rPr>
        <w:t xml:space="preserve">gender identity, </w:t>
      </w:r>
      <w:r w:rsidRPr="00C05009">
        <w:rPr>
          <w:szCs w:val="20"/>
        </w:rPr>
        <w:t>national origin</w:t>
      </w:r>
      <w:r w:rsidR="00767753" w:rsidRPr="00C05009">
        <w:rPr>
          <w:szCs w:val="20"/>
        </w:rPr>
        <w:t xml:space="preserve"> or ancestry</w:t>
      </w:r>
      <w:r w:rsidRPr="00C05009">
        <w:rPr>
          <w:szCs w:val="20"/>
        </w:rPr>
        <w:t xml:space="preserve">, age, </w:t>
      </w:r>
      <w:r w:rsidR="00C7313D">
        <w:rPr>
          <w:szCs w:val="20"/>
        </w:rPr>
        <w:t xml:space="preserve">physical or mental disability, </w:t>
      </w:r>
      <w:r w:rsidRPr="00C05009">
        <w:rPr>
          <w:szCs w:val="20"/>
        </w:rPr>
        <w:t>genetic information</w:t>
      </w:r>
      <w:r w:rsidR="00767753" w:rsidRPr="00C05009">
        <w:rPr>
          <w:szCs w:val="20"/>
        </w:rPr>
        <w:t xml:space="preserve"> marital status</w:t>
      </w:r>
      <w:r w:rsidRPr="00C05009">
        <w:rPr>
          <w:szCs w:val="20"/>
        </w:rPr>
        <w:t xml:space="preserve">, disability or veteran status.  Improper interference with the ability of </w:t>
      </w:r>
      <w:r w:rsidR="00106FE3">
        <w:rPr>
          <w:szCs w:val="20"/>
        </w:rPr>
        <w:t>RPB</w:t>
      </w:r>
      <w:r w:rsidRPr="00C05009">
        <w:rPr>
          <w:szCs w:val="20"/>
        </w:rPr>
        <w:t xml:space="preserve"> employees to perform their expected job duti</w:t>
      </w:r>
      <w:r w:rsidR="00AE3A49">
        <w:rPr>
          <w:szCs w:val="20"/>
        </w:rPr>
        <w:t>es is absolutely not tolerated.</w:t>
      </w:r>
    </w:p>
    <w:p w:rsidR="000B45C0" w:rsidRPr="00AE3A49" w:rsidRDefault="001B1EFD" w:rsidP="00AE3A49">
      <w:pPr>
        <w:pStyle w:val="Heading2"/>
        <w:rPr>
          <w:rFonts w:asciiTheme="minorHAnsi" w:hAnsiTheme="minorHAnsi"/>
          <w:color w:val="auto"/>
          <w:sz w:val="18"/>
          <w:szCs w:val="18"/>
        </w:rPr>
      </w:pPr>
      <w:bookmarkStart w:id="11" w:name="_Toc449446088"/>
      <w:bookmarkStart w:id="12" w:name="_Toc534277192"/>
      <w:r w:rsidRPr="00AE3A49">
        <w:rPr>
          <w:rFonts w:asciiTheme="minorHAnsi" w:hAnsiTheme="minorHAnsi"/>
          <w:color w:val="auto"/>
          <w:sz w:val="18"/>
          <w:szCs w:val="18"/>
        </w:rPr>
        <w:t>REASONABLE ACCOMMODATION POLICY</w:t>
      </w:r>
      <w:bookmarkEnd w:id="11"/>
      <w:bookmarkEnd w:id="12"/>
    </w:p>
    <w:p w:rsidR="006E70C5" w:rsidRDefault="006E70C5" w:rsidP="000F5F28">
      <w:pPr>
        <w:pStyle w:val="NoSpacing"/>
        <w:jc w:val="both"/>
        <w:rPr>
          <w:szCs w:val="20"/>
        </w:rPr>
      </w:pPr>
      <w:r w:rsidRPr="00C05009">
        <w:rPr>
          <w:szCs w:val="20"/>
        </w:rPr>
        <w:t xml:space="preserve">It is the policy of RPB to comply with all federal and state laws concerning the employment of persons with disabilities and to act in accordance with regulations and guidance issued by the Equal Employment Opportunity Commission (EEOC).  Furthermore, it is our </w:t>
      </w:r>
      <w:r w:rsidR="00487585">
        <w:rPr>
          <w:szCs w:val="20"/>
        </w:rPr>
        <w:t>Firm</w:t>
      </w:r>
      <w:r w:rsidRPr="00C05009">
        <w:rPr>
          <w:szCs w:val="20"/>
        </w:rPr>
        <w:t xml:space="preserve"> policy not to discriminate against qualified individuals with disabilities in regard to application procedures, hiring, advancement, discharge, compensation, training or other terms, conditions and privileges of employment.</w:t>
      </w:r>
    </w:p>
    <w:p w:rsidR="00253300" w:rsidRPr="00C05009" w:rsidRDefault="00253300" w:rsidP="000F5F28">
      <w:pPr>
        <w:pStyle w:val="NoSpacing"/>
        <w:jc w:val="both"/>
        <w:rPr>
          <w:szCs w:val="20"/>
        </w:rPr>
      </w:pPr>
    </w:p>
    <w:p w:rsidR="00BC3731" w:rsidRPr="00393095" w:rsidRDefault="006E70C5" w:rsidP="000F5F28">
      <w:pPr>
        <w:pStyle w:val="NoSpacing"/>
        <w:jc w:val="both"/>
        <w:rPr>
          <w:szCs w:val="20"/>
        </w:rPr>
      </w:pPr>
      <w:r w:rsidRPr="00C05009">
        <w:rPr>
          <w:szCs w:val="20"/>
        </w:rPr>
        <w:t xml:space="preserve">The </w:t>
      </w:r>
      <w:r w:rsidR="00487585">
        <w:rPr>
          <w:szCs w:val="20"/>
        </w:rPr>
        <w:t>Firm</w:t>
      </w:r>
      <w:r w:rsidRPr="00C05009">
        <w:rPr>
          <w:szCs w:val="20"/>
        </w:rPr>
        <w:t xml:space="preserve"> will reasonably accommodate qualified individuals with a disability s</w:t>
      </w:r>
      <w:r w:rsidR="00F76536">
        <w:rPr>
          <w:szCs w:val="20"/>
        </w:rPr>
        <w:t xml:space="preserve">o that they can perform the </w:t>
      </w:r>
      <w:r w:rsidRPr="00C05009">
        <w:rPr>
          <w:szCs w:val="20"/>
        </w:rPr>
        <w:t>functions of</w:t>
      </w:r>
      <w:r w:rsidR="00F76536">
        <w:rPr>
          <w:szCs w:val="20"/>
        </w:rPr>
        <w:t xml:space="preserve"> their assigned</w:t>
      </w:r>
      <w:r w:rsidRPr="00C05009">
        <w:rPr>
          <w:szCs w:val="20"/>
        </w:rPr>
        <w:t xml:space="preserve"> job unless </w:t>
      </w:r>
      <w:r w:rsidR="00F76536">
        <w:rPr>
          <w:szCs w:val="20"/>
        </w:rPr>
        <w:t xml:space="preserve">it creates an undue hardship to the </w:t>
      </w:r>
      <w:r w:rsidR="00487585">
        <w:rPr>
          <w:szCs w:val="20"/>
        </w:rPr>
        <w:t>Firm</w:t>
      </w:r>
      <w:r w:rsidR="00F76536">
        <w:rPr>
          <w:szCs w:val="20"/>
        </w:rPr>
        <w:t xml:space="preserve"> or </w:t>
      </w:r>
      <w:r w:rsidR="00F76536">
        <w:rPr>
          <w:szCs w:val="20"/>
        </w:rPr>
        <w:lastRenderedPageBreak/>
        <w:t xml:space="preserve">unless </w:t>
      </w:r>
      <w:r w:rsidRPr="00C05009">
        <w:rPr>
          <w:szCs w:val="20"/>
        </w:rPr>
        <w:t>doing so causes a direct threat to these individuals or others in the workplace and the threat cannot be eliminated by reasonable accommodation.  Contact the Human Resources department with any questions or requests for accommodation.</w:t>
      </w:r>
    </w:p>
    <w:p w:rsidR="003E14AF" w:rsidRPr="00AE3A49" w:rsidRDefault="00D745AB" w:rsidP="00AE3A49">
      <w:pPr>
        <w:pStyle w:val="Heading2"/>
        <w:rPr>
          <w:rFonts w:asciiTheme="minorHAnsi" w:hAnsiTheme="minorHAnsi"/>
          <w:color w:val="auto"/>
          <w:sz w:val="18"/>
          <w:szCs w:val="18"/>
          <w:u w:val="single"/>
        </w:rPr>
      </w:pPr>
      <w:bookmarkStart w:id="13" w:name="_Toc449446089"/>
      <w:bookmarkStart w:id="14" w:name="_Toc534277193"/>
      <w:r w:rsidRPr="00AE3A49">
        <w:rPr>
          <w:rFonts w:asciiTheme="minorHAnsi" w:hAnsiTheme="minorHAnsi"/>
          <w:color w:val="auto"/>
          <w:sz w:val="18"/>
          <w:szCs w:val="18"/>
          <w:u w:val="single"/>
        </w:rPr>
        <w:t xml:space="preserve">ABOUT </w:t>
      </w:r>
      <w:r w:rsidR="00A824F8" w:rsidRPr="00AE3A49">
        <w:rPr>
          <w:rFonts w:asciiTheme="minorHAnsi" w:hAnsiTheme="minorHAnsi"/>
          <w:color w:val="auto"/>
          <w:sz w:val="18"/>
          <w:szCs w:val="18"/>
          <w:u w:val="single"/>
        </w:rPr>
        <w:t xml:space="preserve">THE </w:t>
      </w:r>
      <w:r w:rsidR="00487585" w:rsidRPr="00AE3A49">
        <w:rPr>
          <w:rFonts w:asciiTheme="minorHAnsi" w:hAnsiTheme="minorHAnsi"/>
          <w:color w:val="auto"/>
          <w:sz w:val="18"/>
          <w:szCs w:val="18"/>
          <w:u w:val="single"/>
        </w:rPr>
        <w:t>FIRM</w:t>
      </w:r>
      <w:bookmarkEnd w:id="13"/>
      <w:bookmarkEnd w:id="14"/>
      <w:r w:rsidR="003E14AF" w:rsidRPr="00AE3A49">
        <w:rPr>
          <w:rFonts w:asciiTheme="minorHAnsi" w:hAnsiTheme="minorHAnsi"/>
          <w:color w:val="auto"/>
          <w:sz w:val="18"/>
          <w:szCs w:val="18"/>
          <w:u w:val="single"/>
        </w:rPr>
        <w:t xml:space="preserve">  </w:t>
      </w:r>
    </w:p>
    <w:p w:rsidR="006A7492" w:rsidRPr="00C05009" w:rsidRDefault="00A824F8" w:rsidP="000F5F28">
      <w:pPr>
        <w:pStyle w:val="NoSpacing"/>
        <w:jc w:val="both"/>
        <w:rPr>
          <w:b/>
          <w:szCs w:val="20"/>
        </w:rPr>
      </w:pPr>
      <w:r w:rsidRPr="00C05009">
        <w:rPr>
          <w:b/>
          <w:szCs w:val="20"/>
        </w:rPr>
        <w:t>REILLY, PENNER &amp; BENTON</w:t>
      </w:r>
      <w:r w:rsidR="00433FD3">
        <w:rPr>
          <w:b/>
          <w:szCs w:val="20"/>
        </w:rPr>
        <w:t>, LLP</w:t>
      </w:r>
      <w:r w:rsidR="00B32A3F" w:rsidRPr="00C05009">
        <w:rPr>
          <w:b/>
          <w:szCs w:val="20"/>
        </w:rPr>
        <w:t xml:space="preserve"> – OUR VALUES AND OUR MISSION</w:t>
      </w:r>
    </w:p>
    <w:p w:rsidR="00B32A3F" w:rsidRPr="00AE3A49" w:rsidRDefault="00B32A3F" w:rsidP="00AE3A49">
      <w:pPr>
        <w:pStyle w:val="Heading2"/>
        <w:spacing w:before="0"/>
        <w:rPr>
          <w:rFonts w:asciiTheme="minorHAnsi" w:hAnsiTheme="minorHAnsi"/>
          <w:color w:val="auto"/>
          <w:sz w:val="18"/>
          <w:szCs w:val="18"/>
        </w:rPr>
      </w:pPr>
      <w:bookmarkStart w:id="15" w:name="_Toc449446090"/>
      <w:bookmarkStart w:id="16" w:name="_Toc534277194"/>
      <w:r w:rsidRPr="00AE3A49">
        <w:rPr>
          <w:rFonts w:asciiTheme="minorHAnsi" w:hAnsiTheme="minorHAnsi"/>
          <w:color w:val="auto"/>
          <w:sz w:val="18"/>
          <w:szCs w:val="18"/>
        </w:rPr>
        <w:t>Our Core Values</w:t>
      </w:r>
      <w:bookmarkEnd w:id="15"/>
      <w:bookmarkEnd w:id="16"/>
    </w:p>
    <w:p w:rsidR="00B32A3F" w:rsidRPr="00C05009" w:rsidRDefault="00B32A3F" w:rsidP="000F5F28">
      <w:pPr>
        <w:pStyle w:val="NoSpacing"/>
        <w:numPr>
          <w:ilvl w:val="0"/>
          <w:numId w:val="1"/>
        </w:numPr>
        <w:jc w:val="both"/>
        <w:rPr>
          <w:b/>
          <w:szCs w:val="20"/>
        </w:rPr>
      </w:pPr>
      <w:r w:rsidRPr="00C05009">
        <w:rPr>
          <w:szCs w:val="20"/>
          <w:u w:val="single"/>
        </w:rPr>
        <w:t>Commitment to Excellence</w:t>
      </w:r>
      <w:r w:rsidRPr="00C05009">
        <w:rPr>
          <w:szCs w:val="20"/>
        </w:rPr>
        <w:t xml:space="preserve"> – We have set high standards to provide our clients with exceptional service and value</w:t>
      </w:r>
    </w:p>
    <w:p w:rsidR="00B32A3F" w:rsidRPr="00C05009" w:rsidRDefault="00B32A3F" w:rsidP="000F5F28">
      <w:pPr>
        <w:pStyle w:val="NoSpacing"/>
        <w:numPr>
          <w:ilvl w:val="0"/>
          <w:numId w:val="1"/>
        </w:numPr>
        <w:jc w:val="both"/>
        <w:rPr>
          <w:b/>
          <w:szCs w:val="20"/>
        </w:rPr>
      </w:pPr>
      <w:r w:rsidRPr="00C05009">
        <w:rPr>
          <w:szCs w:val="20"/>
          <w:u w:val="single"/>
        </w:rPr>
        <w:t>Teamwork</w:t>
      </w:r>
      <w:r w:rsidRPr="00C05009">
        <w:rPr>
          <w:szCs w:val="20"/>
        </w:rPr>
        <w:t xml:space="preserve"> – We provide an open environment that thrives on collaboration at all levels to successfully share unique ideas and best practices</w:t>
      </w:r>
    </w:p>
    <w:p w:rsidR="00B32A3F" w:rsidRPr="00C05009" w:rsidRDefault="00B32A3F" w:rsidP="000F5F28">
      <w:pPr>
        <w:pStyle w:val="NoSpacing"/>
        <w:numPr>
          <w:ilvl w:val="0"/>
          <w:numId w:val="1"/>
        </w:numPr>
        <w:jc w:val="both"/>
        <w:rPr>
          <w:b/>
          <w:szCs w:val="20"/>
        </w:rPr>
      </w:pPr>
      <w:r w:rsidRPr="00C05009">
        <w:rPr>
          <w:szCs w:val="20"/>
          <w:u w:val="single"/>
        </w:rPr>
        <w:t>Personal Enrichment</w:t>
      </w:r>
      <w:r w:rsidRPr="00C05009">
        <w:rPr>
          <w:szCs w:val="20"/>
        </w:rPr>
        <w:t xml:space="preserve"> – We aspire to enrich our team members’ personal lives through our welcoming atmosphere and continued focus on work/life balance</w:t>
      </w:r>
    </w:p>
    <w:p w:rsidR="00B32A3F" w:rsidRPr="00C05009" w:rsidRDefault="00B32A3F" w:rsidP="000F5F28">
      <w:pPr>
        <w:pStyle w:val="NoSpacing"/>
        <w:numPr>
          <w:ilvl w:val="0"/>
          <w:numId w:val="1"/>
        </w:numPr>
        <w:jc w:val="both"/>
        <w:rPr>
          <w:b/>
          <w:szCs w:val="20"/>
        </w:rPr>
      </w:pPr>
      <w:r w:rsidRPr="00C05009">
        <w:rPr>
          <w:szCs w:val="20"/>
          <w:u w:val="single"/>
        </w:rPr>
        <w:t>Integrity</w:t>
      </w:r>
      <w:r w:rsidRPr="00C05009">
        <w:rPr>
          <w:szCs w:val="20"/>
        </w:rPr>
        <w:t xml:space="preserve"> – We are committed to the highest level of integrity and act ethically in every aspect of our business</w:t>
      </w:r>
    </w:p>
    <w:p w:rsidR="00B32A3F" w:rsidRPr="00C05009" w:rsidRDefault="00B32A3F" w:rsidP="000F5F28">
      <w:pPr>
        <w:pStyle w:val="NoSpacing"/>
        <w:numPr>
          <w:ilvl w:val="0"/>
          <w:numId w:val="1"/>
        </w:numPr>
        <w:jc w:val="both"/>
        <w:rPr>
          <w:b/>
          <w:szCs w:val="20"/>
        </w:rPr>
      </w:pPr>
      <w:r w:rsidRPr="00C05009">
        <w:rPr>
          <w:szCs w:val="20"/>
          <w:u w:val="single"/>
        </w:rPr>
        <w:t>Opportunities</w:t>
      </w:r>
      <w:r w:rsidRPr="00C05009">
        <w:rPr>
          <w:szCs w:val="20"/>
        </w:rPr>
        <w:t xml:space="preserve"> – We are dedicated to providing distinct opportunities to support our team members in achieving their highest potential</w:t>
      </w:r>
    </w:p>
    <w:p w:rsidR="00B32A3F" w:rsidRPr="00AE3A49" w:rsidRDefault="00B32A3F" w:rsidP="00AE3A49">
      <w:pPr>
        <w:pStyle w:val="NoSpacing"/>
        <w:numPr>
          <w:ilvl w:val="0"/>
          <w:numId w:val="1"/>
        </w:numPr>
        <w:jc w:val="both"/>
        <w:rPr>
          <w:b/>
          <w:szCs w:val="20"/>
        </w:rPr>
      </w:pPr>
      <w:r w:rsidRPr="00C05009">
        <w:rPr>
          <w:szCs w:val="20"/>
          <w:u w:val="single"/>
        </w:rPr>
        <w:t>Social Responsibility</w:t>
      </w:r>
      <w:r w:rsidRPr="00C05009">
        <w:rPr>
          <w:szCs w:val="20"/>
        </w:rPr>
        <w:t xml:space="preserve"> – We focus on giving back to the communities through our time, resources and talents.  We respect our environment and continuously seek opportunities to recycle and reuse</w:t>
      </w:r>
    </w:p>
    <w:p w:rsidR="00B32A3F" w:rsidRPr="00AE3A49" w:rsidRDefault="00B32A3F" w:rsidP="00AE3A49">
      <w:pPr>
        <w:pStyle w:val="Heading2"/>
        <w:rPr>
          <w:rFonts w:asciiTheme="minorHAnsi" w:hAnsiTheme="minorHAnsi"/>
          <w:color w:val="auto"/>
          <w:sz w:val="18"/>
          <w:szCs w:val="18"/>
        </w:rPr>
      </w:pPr>
      <w:bookmarkStart w:id="17" w:name="_Toc449446091"/>
      <w:bookmarkStart w:id="18" w:name="_Toc534277195"/>
      <w:r w:rsidRPr="00AE3A49">
        <w:rPr>
          <w:rFonts w:asciiTheme="minorHAnsi" w:hAnsiTheme="minorHAnsi"/>
          <w:color w:val="auto"/>
          <w:sz w:val="18"/>
          <w:szCs w:val="18"/>
        </w:rPr>
        <w:t>Our Mission Statement</w:t>
      </w:r>
      <w:bookmarkEnd w:id="17"/>
      <w:bookmarkEnd w:id="18"/>
    </w:p>
    <w:p w:rsidR="00B32A3F" w:rsidRPr="00C05009" w:rsidRDefault="00B32A3F" w:rsidP="000F5F28">
      <w:pPr>
        <w:pStyle w:val="NoSpacing"/>
        <w:jc w:val="both"/>
        <w:rPr>
          <w:szCs w:val="20"/>
        </w:rPr>
      </w:pPr>
      <w:r w:rsidRPr="00C05009">
        <w:rPr>
          <w:szCs w:val="20"/>
        </w:rPr>
        <w:t>It is the mission of Reilly, Penner &amp; Benton, LLP to:</w:t>
      </w:r>
    </w:p>
    <w:p w:rsidR="00B32A3F" w:rsidRPr="00C05009" w:rsidRDefault="00B32A3F" w:rsidP="000F5F28">
      <w:pPr>
        <w:pStyle w:val="NoSpacing"/>
        <w:numPr>
          <w:ilvl w:val="0"/>
          <w:numId w:val="3"/>
        </w:numPr>
        <w:jc w:val="both"/>
        <w:rPr>
          <w:b/>
          <w:szCs w:val="20"/>
        </w:rPr>
      </w:pPr>
      <w:r w:rsidRPr="00C05009">
        <w:rPr>
          <w:b/>
          <w:szCs w:val="20"/>
        </w:rPr>
        <w:t>Provide exceptional audit, tax and consulting services and value to our clients,</w:t>
      </w:r>
      <w:r w:rsidR="00036844" w:rsidRPr="00C05009">
        <w:rPr>
          <w:b/>
          <w:szCs w:val="20"/>
        </w:rPr>
        <w:t xml:space="preserve"> and </w:t>
      </w:r>
      <w:r w:rsidRPr="00C05009">
        <w:rPr>
          <w:b/>
          <w:szCs w:val="20"/>
        </w:rPr>
        <w:t>in the process, to improve and enrich our community,</w:t>
      </w:r>
      <w:r w:rsidR="00746103" w:rsidRPr="00C05009">
        <w:rPr>
          <w:b/>
          <w:szCs w:val="20"/>
        </w:rPr>
        <w:t xml:space="preserve"> </w:t>
      </w:r>
      <w:r w:rsidRPr="00C05009">
        <w:rPr>
          <w:b/>
          <w:szCs w:val="20"/>
        </w:rPr>
        <w:t>while extending intellectually challenging and rewarding careers to our staff.</w:t>
      </w:r>
    </w:p>
    <w:p w:rsidR="00746103" w:rsidRPr="00C05009" w:rsidRDefault="00746103" w:rsidP="000F5F28">
      <w:pPr>
        <w:pStyle w:val="NoSpacing"/>
        <w:jc w:val="both"/>
        <w:rPr>
          <w:szCs w:val="20"/>
        </w:rPr>
      </w:pPr>
    </w:p>
    <w:p w:rsidR="00B32A3F" w:rsidRPr="00C05009" w:rsidRDefault="00B32A3F" w:rsidP="000F5F28">
      <w:pPr>
        <w:pStyle w:val="NoSpacing"/>
        <w:jc w:val="both"/>
        <w:rPr>
          <w:szCs w:val="20"/>
        </w:rPr>
      </w:pPr>
      <w:r w:rsidRPr="00C05009">
        <w:rPr>
          <w:szCs w:val="20"/>
        </w:rPr>
        <w:t>We achieve this mission by listening to and becoming trusted advisors of our clients, by investing in our systems and staff, by emphasizing nonprofit clients among our diverse</w:t>
      </w:r>
      <w:r w:rsidRPr="00C05009">
        <w:rPr>
          <w:szCs w:val="24"/>
        </w:rPr>
        <w:t xml:space="preserve"> </w:t>
      </w:r>
      <w:r w:rsidRPr="00C05009">
        <w:rPr>
          <w:szCs w:val="20"/>
        </w:rPr>
        <w:t xml:space="preserve">book of business, by participating in charitable activities as individuals and as a </w:t>
      </w:r>
      <w:r w:rsidR="00487585">
        <w:rPr>
          <w:szCs w:val="20"/>
        </w:rPr>
        <w:t>Firm</w:t>
      </w:r>
      <w:r w:rsidRPr="00C05009">
        <w:rPr>
          <w:szCs w:val="20"/>
        </w:rPr>
        <w:t>, and by creating clear career paths by mentoring and developing our staff and prefer</w:t>
      </w:r>
      <w:r w:rsidR="00AE3A49">
        <w:rPr>
          <w:szCs w:val="20"/>
        </w:rPr>
        <w:t>entially promoting from within.</w:t>
      </w:r>
    </w:p>
    <w:p w:rsidR="00B32A3F" w:rsidRPr="00AE3A49" w:rsidRDefault="00E87BB5" w:rsidP="00AE3A49">
      <w:pPr>
        <w:pStyle w:val="Heading2"/>
        <w:rPr>
          <w:rFonts w:asciiTheme="minorHAnsi" w:hAnsiTheme="minorHAnsi"/>
          <w:color w:val="auto"/>
          <w:sz w:val="18"/>
          <w:szCs w:val="18"/>
        </w:rPr>
      </w:pPr>
      <w:bookmarkStart w:id="19" w:name="_Toc449446092"/>
      <w:bookmarkStart w:id="20" w:name="_Toc534277196"/>
      <w:r w:rsidRPr="00AE3A49">
        <w:rPr>
          <w:rFonts w:asciiTheme="minorHAnsi" w:hAnsiTheme="minorHAnsi"/>
          <w:color w:val="auto"/>
          <w:sz w:val="18"/>
          <w:szCs w:val="18"/>
        </w:rPr>
        <w:t>The Environment:  It’s about the People, the Cu</w:t>
      </w:r>
      <w:r w:rsidR="004C2275" w:rsidRPr="00AE3A49">
        <w:rPr>
          <w:rFonts w:asciiTheme="minorHAnsi" w:hAnsiTheme="minorHAnsi"/>
          <w:color w:val="auto"/>
          <w:sz w:val="18"/>
          <w:szCs w:val="18"/>
        </w:rPr>
        <w:t xml:space="preserve">lture, </w:t>
      </w:r>
      <w:r w:rsidRPr="00AE3A49">
        <w:rPr>
          <w:rFonts w:asciiTheme="minorHAnsi" w:hAnsiTheme="minorHAnsi"/>
          <w:color w:val="auto"/>
          <w:sz w:val="18"/>
          <w:szCs w:val="18"/>
        </w:rPr>
        <w:t>and the Flexibility</w:t>
      </w:r>
      <w:bookmarkEnd w:id="19"/>
      <w:bookmarkEnd w:id="20"/>
    </w:p>
    <w:p w:rsidR="00E87BB5" w:rsidRPr="00C05009" w:rsidRDefault="00E87BB5" w:rsidP="000F5F28">
      <w:pPr>
        <w:pStyle w:val="NoSpacing"/>
        <w:jc w:val="both"/>
        <w:rPr>
          <w:szCs w:val="20"/>
        </w:rPr>
      </w:pPr>
      <w:r w:rsidRPr="00C05009">
        <w:rPr>
          <w:szCs w:val="20"/>
        </w:rPr>
        <w:t xml:space="preserve">RPB promotes a flexible, </w:t>
      </w:r>
      <w:r w:rsidR="00703CC8" w:rsidRPr="00C05009">
        <w:rPr>
          <w:szCs w:val="20"/>
        </w:rPr>
        <w:t>friendly</w:t>
      </w:r>
      <w:r w:rsidRPr="00C05009">
        <w:rPr>
          <w:szCs w:val="20"/>
        </w:rPr>
        <w:t xml:space="preserve"> and supportive environment.  We think you</w:t>
      </w:r>
      <w:r w:rsidR="00BB4033" w:rsidRPr="00C05009">
        <w:rPr>
          <w:szCs w:val="20"/>
        </w:rPr>
        <w:t xml:space="preserve"> wi</w:t>
      </w:r>
      <w:r w:rsidRPr="00C05009">
        <w:rPr>
          <w:szCs w:val="20"/>
        </w:rPr>
        <w:t>ll find the team at RPB to be not only bright, knowledgeable and motivated, but also committed to your development and success.  We believe that work should be more than just a way to make a living; rather, we think that the work should be meaningful, challenging and when circumstances allow, fun.</w:t>
      </w:r>
    </w:p>
    <w:p w:rsidR="00E87BB5" w:rsidRPr="00C05009" w:rsidRDefault="00E87BB5" w:rsidP="000F5F28">
      <w:pPr>
        <w:pStyle w:val="NoSpacing"/>
        <w:jc w:val="both"/>
        <w:rPr>
          <w:szCs w:val="20"/>
        </w:rPr>
      </w:pPr>
    </w:p>
    <w:p w:rsidR="00E87BB5" w:rsidRPr="00C05009" w:rsidRDefault="00E87BB5" w:rsidP="000F5F28">
      <w:pPr>
        <w:pStyle w:val="NoSpacing"/>
        <w:jc w:val="both"/>
        <w:rPr>
          <w:szCs w:val="20"/>
        </w:rPr>
      </w:pPr>
      <w:r w:rsidRPr="00C05009">
        <w:rPr>
          <w:szCs w:val="20"/>
        </w:rPr>
        <w:t>By industry standards, RPB employees also enjoy remarkable flexibility; so long as you meet client obligations and team expectations and your work is performed well and on time, RPB employees traditionally enjoy schedule flexibility.  With adequate coordination and communication, RPB can help you work around many of</w:t>
      </w:r>
      <w:r w:rsidR="00AE3A49">
        <w:rPr>
          <w:szCs w:val="20"/>
        </w:rPr>
        <w:t xml:space="preserve"> life’s other important events.</w:t>
      </w:r>
    </w:p>
    <w:p w:rsidR="00050C24" w:rsidRPr="00AE3A49" w:rsidRDefault="00050C24" w:rsidP="00AE3A49">
      <w:pPr>
        <w:pStyle w:val="Heading2"/>
        <w:rPr>
          <w:rFonts w:asciiTheme="minorHAnsi" w:hAnsiTheme="minorHAnsi"/>
          <w:sz w:val="18"/>
          <w:szCs w:val="18"/>
        </w:rPr>
      </w:pPr>
      <w:bookmarkStart w:id="21" w:name="_Toc449446093"/>
      <w:bookmarkStart w:id="22" w:name="_Toc534277197"/>
      <w:r w:rsidRPr="00AE3A49">
        <w:rPr>
          <w:rFonts w:asciiTheme="minorHAnsi" w:hAnsiTheme="minorHAnsi"/>
          <w:color w:val="auto"/>
          <w:sz w:val="18"/>
          <w:szCs w:val="18"/>
        </w:rPr>
        <w:t xml:space="preserve">Description of the </w:t>
      </w:r>
      <w:r w:rsidR="00487585" w:rsidRPr="00AE3A49">
        <w:rPr>
          <w:rFonts w:asciiTheme="minorHAnsi" w:hAnsiTheme="minorHAnsi"/>
          <w:color w:val="auto"/>
          <w:sz w:val="18"/>
          <w:szCs w:val="18"/>
        </w:rPr>
        <w:t>Firm</w:t>
      </w:r>
      <w:bookmarkEnd w:id="21"/>
      <w:bookmarkEnd w:id="22"/>
    </w:p>
    <w:p w:rsidR="001F74FB" w:rsidRPr="00C05009" w:rsidRDefault="00106FE3" w:rsidP="000F5F28">
      <w:pPr>
        <w:pStyle w:val="NoSpacing"/>
        <w:jc w:val="both"/>
        <w:rPr>
          <w:szCs w:val="20"/>
        </w:rPr>
      </w:pPr>
      <w:r>
        <w:rPr>
          <w:szCs w:val="20"/>
        </w:rPr>
        <w:t>RPB</w:t>
      </w:r>
      <w:r w:rsidR="00050C24" w:rsidRPr="00C05009">
        <w:rPr>
          <w:szCs w:val="20"/>
        </w:rPr>
        <w:t xml:space="preserve"> is a mid-sized, regional </w:t>
      </w:r>
      <w:r w:rsidR="00703CC8">
        <w:rPr>
          <w:szCs w:val="20"/>
        </w:rPr>
        <w:t xml:space="preserve">public </w:t>
      </w:r>
      <w:r w:rsidR="00050C24" w:rsidRPr="00C05009">
        <w:rPr>
          <w:szCs w:val="20"/>
        </w:rPr>
        <w:t xml:space="preserve">accounting </w:t>
      </w:r>
      <w:r w:rsidR="00487585">
        <w:rPr>
          <w:szCs w:val="20"/>
        </w:rPr>
        <w:t>Firm</w:t>
      </w:r>
      <w:r w:rsidR="00050C24" w:rsidRPr="00C05009">
        <w:rPr>
          <w:szCs w:val="20"/>
        </w:rPr>
        <w:t xml:space="preserve"> with offices in Milwaukee, Madison and McFarland and is the oldest CPA </w:t>
      </w:r>
      <w:r w:rsidR="00487585">
        <w:rPr>
          <w:szCs w:val="20"/>
        </w:rPr>
        <w:t>Firm</w:t>
      </w:r>
      <w:r w:rsidR="00050C24" w:rsidRPr="00C05009">
        <w:rPr>
          <w:szCs w:val="20"/>
        </w:rPr>
        <w:t xml:space="preserve"> in the State of Wisconsin.  </w:t>
      </w:r>
      <w:r w:rsidR="00F40873" w:rsidRPr="00C05009">
        <w:rPr>
          <w:szCs w:val="20"/>
        </w:rPr>
        <w:t>Founded in 1907</w:t>
      </w:r>
      <w:r w:rsidR="00050C24" w:rsidRPr="00C05009">
        <w:rPr>
          <w:szCs w:val="20"/>
        </w:rPr>
        <w:t xml:space="preserve">, the CPAs of RPB have been performing audits, reviews and compilations for clients in a variety of industries ranging from </w:t>
      </w:r>
      <w:r w:rsidR="00DF3162" w:rsidRPr="00C05009">
        <w:rPr>
          <w:szCs w:val="20"/>
        </w:rPr>
        <w:t>closely held business</w:t>
      </w:r>
      <w:r w:rsidR="00DF3162">
        <w:rPr>
          <w:szCs w:val="20"/>
        </w:rPr>
        <w:t xml:space="preserve">es to not-for-profit organizations, </w:t>
      </w:r>
      <w:r w:rsidR="00050C24" w:rsidRPr="00C05009">
        <w:rPr>
          <w:szCs w:val="20"/>
        </w:rPr>
        <w:t xml:space="preserve">to government and school </w:t>
      </w:r>
      <w:r w:rsidR="00050C24" w:rsidRPr="00C05009">
        <w:rPr>
          <w:szCs w:val="20"/>
        </w:rPr>
        <w:lastRenderedPageBreak/>
        <w:t>entities, to employee benefit plans.  In addition, RPB can help with tax return preparation, tax planning, accounting and bookkeeping services, outsourced controllership, business valuations and forensic (fraud) investigations.</w:t>
      </w:r>
    </w:p>
    <w:p w:rsidR="00F40873" w:rsidRPr="00AE3A49" w:rsidRDefault="00F40873" w:rsidP="00AE3A49">
      <w:pPr>
        <w:pStyle w:val="Heading2"/>
        <w:rPr>
          <w:rFonts w:asciiTheme="minorHAnsi" w:hAnsiTheme="minorHAnsi"/>
          <w:color w:val="auto"/>
          <w:sz w:val="18"/>
          <w:szCs w:val="18"/>
        </w:rPr>
      </w:pPr>
      <w:bookmarkStart w:id="23" w:name="_Toc449446094"/>
      <w:bookmarkStart w:id="24" w:name="_Toc534277198"/>
      <w:r w:rsidRPr="00AE3A49">
        <w:rPr>
          <w:rFonts w:asciiTheme="minorHAnsi" w:hAnsiTheme="minorHAnsi"/>
          <w:color w:val="auto"/>
          <w:sz w:val="18"/>
          <w:szCs w:val="18"/>
        </w:rPr>
        <w:t xml:space="preserve">How the </w:t>
      </w:r>
      <w:r w:rsidR="00487585" w:rsidRPr="00AE3A49">
        <w:rPr>
          <w:rFonts w:asciiTheme="minorHAnsi" w:hAnsiTheme="minorHAnsi"/>
          <w:color w:val="auto"/>
          <w:sz w:val="18"/>
          <w:szCs w:val="18"/>
        </w:rPr>
        <w:t>Firm</w:t>
      </w:r>
      <w:r w:rsidRPr="00AE3A49">
        <w:rPr>
          <w:rFonts w:asciiTheme="minorHAnsi" w:hAnsiTheme="minorHAnsi"/>
          <w:color w:val="auto"/>
          <w:sz w:val="18"/>
          <w:szCs w:val="18"/>
        </w:rPr>
        <w:t xml:space="preserve"> is Managed</w:t>
      </w:r>
      <w:bookmarkEnd w:id="23"/>
      <w:bookmarkEnd w:id="24"/>
    </w:p>
    <w:p w:rsidR="007E1495" w:rsidRPr="00AE3A49" w:rsidRDefault="00F40873" w:rsidP="00AE3A49">
      <w:pPr>
        <w:pStyle w:val="NoSpacing"/>
        <w:jc w:val="both"/>
        <w:rPr>
          <w:szCs w:val="20"/>
        </w:rPr>
      </w:pPr>
      <w:r w:rsidRPr="00C05009">
        <w:rPr>
          <w:szCs w:val="20"/>
        </w:rPr>
        <w:t xml:space="preserve">The management and control of all business of the </w:t>
      </w:r>
      <w:r w:rsidR="00487585">
        <w:rPr>
          <w:szCs w:val="20"/>
        </w:rPr>
        <w:t>Firm</w:t>
      </w:r>
      <w:r w:rsidRPr="00C05009">
        <w:rPr>
          <w:szCs w:val="20"/>
        </w:rPr>
        <w:t xml:space="preserve"> shall be under the direction of the goodwill partners sitting as a Managing Board.  The Managing Board shall automatically include all partners a</w:t>
      </w:r>
      <w:r w:rsidR="005B735D">
        <w:rPr>
          <w:szCs w:val="20"/>
        </w:rPr>
        <w:t xml:space="preserve">ctively performing their duties </w:t>
      </w:r>
      <w:r w:rsidRPr="00C05009">
        <w:rPr>
          <w:szCs w:val="20"/>
        </w:rPr>
        <w:t xml:space="preserve">who are the holders of goodwill shares.  Such membership shall be automatic under this agreement, without election, </w:t>
      </w:r>
      <w:r w:rsidR="008455BB" w:rsidRPr="00C05009">
        <w:rPr>
          <w:szCs w:val="20"/>
        </w:rPr>
        <w:t xml:space="preserve">as long as they </w:t>
      </w:r>
      <w:r w:rsidRPr="00C05009">
        <w:rPr>
          <w:szCs w:val="20"/>
        </w:rPr>
        <w:t>hold t</w:t>
      </w:r>
      <w:r w:rsidR="008455BB" w:rsidRPr="00C05009">
        <w:rPr>
          <w:szCs w:val="20"/>
        </w:rPr>
        <w:t>heir</w:t>
      </w:r>
      <w:r w:rsidRPr="00C05009">
        <w:rPr>
          <w:szCs w:val="20"/>
        </w:rPr>
        <w:t xml:space="preserve"> shares.  The Managing Board shall delegate to its members such duties and functions as it may decide.  One of the goodwill part</w:t>
      </w:r>
      <w:r w:rsidR="008455BB" w:rsidRPr="00C05009">
        <w:rPr>
          <w:szCs w:val="20"/>
        </w:rPr>
        <w:t xml:space="preserve">ners </w:t>
      </w:r>
      <w:r w:rsidRPr="00C05009">
        <w:rPr>
          <w:szCs w:val="20"/>
        </w:rPr>
        <w:t xml:space="preserve">shall be chosen as a secretary who shall attend and act as secretary of all Partnership and Managing Board meetings and shall record the proceedings of such meetings in a minute book provided for the purpose, such minutes to be signed by the </w:t>
      </w:r>
      <w:r w:rsidR="00BB4033" w:rsidRPr="00C05009">
        <w:rPr>
          <w:szCs w:val="20"/>
        </w:rPr>
        <w:t>S</w:t>
      </w:r>
      <w:r w:rsidRPr="00C05009">
        <w:rPr>
          <w:szCs w:val="20"/>
        </w:rPr>
        <w:t>ecretary and attested by the business manager, or in the absence of either, by other goodwill partners present at the meeting</w:t>
      </w:r>
      <w:r w:rsidR="005D32F6" w:rsidRPr="00C05009">
        <w:rPr>
          <w:szCs w:val="20"/>
        </w:rPr>
        <w:t xml:space="preserve">  Management and control of the business of the Partnership shall be by a majority of the members of the Managing Board with each member having one vote.  A quorum to constitute a valid partnership meeting shall consist of not less than two-thirds of the goodwill partners and they shall be present in person</w:t>
      </w:r>
      <w:r w:rsidR="008455BB" w:rsidRPr="00C05009">
        <w:rPr>
          <w:szCs w:val="20"/>
        </w:rPr>
        <w:t xml:space="preserve"> or by phone</w:t>
      </w:r>
      <w:r w:rsidR="005D32F6" w:rsidRPr="00C05009">
        <w:rPr>
          <w:szCs w:val="20"/>
        </w:rPr>
        <w:t>; a quorum to constitute a valid Managing Board meeting shall consist of not less than two-thirds of the members thereof and they shall be present in person</w:t>
      </w:r>
      <w:r w:rsidR="008455BB" w:rsidRPr="00C05009">
        <w:rPr>
          <w:szCs w:val="20"/>
        </w:rPr>
        <w:t xml:space="preserve"> or by phone</w:t>
      </w:r>
      <w:r w:rsidR="005D32F6" w:rsidRPr="00C05009">
        <w:rPr>
          <w:szCs w:val="20"/>
        </w:rPr>
        <w:t>.</w:t>
      </w:r>
    </w:p>
    <w:p w:rsidR="00050C24" w:rsidRPr="00AE3A49" w:rsidRDefault="00050C24" w:rsidP="00AE3A49">
      <w:pPr>
        <w:pStyle w:val="Heading2"/>
        <w:rPr>
          <w:rFonts w:asciiTheme="minorHAnsi" w:hAnsiTheme="minorHAnsi"/>
          <w:color w:val="auto"/>
          <w:sz w:val="18"/>
          <w:szCs w:val="18"/>
        </w:rPr>
      </w:pPr>
      <w:bookmarkStart w:id="25" w:name="_Toc449446095"/>
      <w:bookmarkStart w:id="26" w:name="_Toc534277199"/>
      <w:r w:rsidRPr="00AE3A49">
        <w:rPr>
          <w:rFonts w:asciiTheme="minorHAnsi" w:hAnsiTheme="minorHAnsi"/>
          <w:color w:val="auto"/>
          <w:sz w:val="18"/>
          <w:szCs w:val="18"/>
        </w:rPr>
        <w:t>Job Titles and Functions</w:t>
      </w:r>
      <w:bookmarkEnd w:id="25"/>
      <w:bookmarkEnd w:id="26"/>
    </w:p>
    <w:p w:rsidR="00050C24" w:rsidRPr="00C05009" w:rsidRDefault="00050C24" w:rsidP="000F5F28">
      <w:pPr>
        <w:pStyle w:val="NoSpacing"/>
        <w:jc w:val="both"/>
        <w:rPr>
          <w:szCs w:val="20"/>
        </w:rPr>
      </w:pPr>
      <w:r w:rsidRPr="00C05009">
        <w:rPr>
          <w:szCs w:val="20"/>
        </w:rPr>
        <w:t>As you read this handbook, there will be references made to professional personnel.  The full job descriptions are available in the H</w:t>
      </w:r>
      <w:r w:rsidR="00703CC8">
        <w:rPr>
          <w:szCs w:val="20"/>
        </w:rPr>
        <w:t xml:space="preserve">uman </w:t>
      </w:r>
      <w:r w:rsidRPr="00C05009">
        <w:rPr>
          <w:szCs w:val="20"/>
        </w:rPr>
        <w:t>R</w:t>
      </w:r>
      <w:r w:rsidR="00703CC8">
        <w:rPr>
          <w:szCs w:val="20"/>
        </w:rPr>
        <w:t>esources</w:t>
      </w:r>
      <w:r w:rsidRPr="00C05009">
        <w:rPr>
          <w:szCs w:val="20"/>
        </w:rPr>
        <w:t xml:space="preserve"> </w:t>
      </w:r>
      <w:r w:rsidR="00703CC8">
        <w:rPr>
          <w:szCs w:val="20"/>
        </w:rPr>
        <w:t>Office</w:t>
      </w:r>
      <w:r w:rsidRPr="00C05009">
        <w:rPr>
          <w:szCs w:val="20"/>
        </w:rPr>
        <w:t>.  The following are summary descriptions</w:t>
      </w:r>
      <w:r w:rsidR="00242094" w:rsidRPr="00C05009">
        <w:rPr>
          <w:szCs w:val="20"/>
        </w:rPr>
        <w:t xml:space="preserve"> of duties and responsibilities:</w:t>
      </w:r>
    </w:p>
    <w:p w:rsidR="00050C24" w:rsidRPr="00C05009" w:rsidRDefault="00050C24" w:rsidP="000F5F28">
      <w:pPr>
        <w:pStyle w:val="NoSpacing"/>
        <w:numPr>
          <w:ilvl w:val="0"/>
          <w:numId w:val="4"/>
        </w:numPr>
        <w:jc w:val="both"/>
        <w:rPr>
          <w:szCs w:val="24"/>
        </w:rPr>
      </w:pPr>
      <w:r w:rsidRPr="00C05009">
        <w:rPr>
          <w:b/>
          <w:szCs w:val="20"/>
          <w:u w:val="single"/>
        </w:rPr>
        <w:t>Partners</w:t>
      </w:r>
      <w:r w:rsidRPr="00C05009">
        <w:rPr>
          <w:b/>
          <w:szCs w:val="20"/>
        </w:rPr>
        <w:t xml:space="preserve"> </w:t>
      </w:r>
      <w:r w:rsidR="004D5925" w:rsidRPr="00C05009">
        <w:rPr>
          <w:szCs w:val="20"/>
        </w:rPr>
        <w:t>– P</w:t>
      </w:r>
      <w:r w:rsidRPr="00C05009">
        <w:rPr>
          <w:szCs w:val="20"/>
        </w:rPr>
        <w:t xml:space="preserve">rovide services to clients, market the </w:t>
      </w:r>
      <w:r w:rsidR="00487585">
        <w:rPr>
          <w:szCs w:val="20"/>
        </w:rPr>
        <w:t>Firm</w:t>
      </w:r>
      <w:r w:rsidRPr="00C05009">
        <w:rPr>
          <w:szCs w:val="20"/>
        </w:rPr>
        <w:t xml:space="preserve"> and administer the </w:t>
      </w:r>
      <w:r w:rsidR="00487585">
        <w:rPr>
          <w:szCs w:val="20"/>
        </w:rPr>
        <w:t>Firm</w:t>
      </w:r>
      <w:r w:rsidR="004D5925" w:rsidRPr="00C05009">
        <w:rPr>
          <w:szCs w:val="20"/>
        </w:rPr>
        <w:t>.</w:t>
      </w:r>
    </w:p>
    <w:p w:rsidR="00050C24" w:rsidRPr="00C05009" w:rsidRDefault="00050C24" w:rsidP="000F5F28">
      <w:pPr>
        <w:pStyle w:val="NoSpacing"/>
        <w:numPr>
          <w:ilvl w:val="0"/>
          <w:numId w:val="4"/>
        </w:numPr>
        <w:jc w:val="both"/>
        <w:rPr>
          <w:szCs w:val="24"/>
        </w:rPr>
      </w:pPr>
      <w:r w:rsidRPr="00C05009">
        <w:rPr>
          <w:b/>
          <w:szCs w:val="20"/>
          <w:u w:val="single"/>
        </w:rPr>
        <w:t>Principals</w:t>
      </w:r>
      <w:r w:rsidRPr="00C05009">
        <w:rPr>
          <w:b/>
          <w:szCs w:val="20"/>
        </w:rPr>
        <w:t xml:space="preserve"> </w:t>
      </w:r>
      <w:r w:rsidRPr="00C05009">
        <w:rPr>
          <w:szCs w:val="20"/>
        </w:rPr>
        <w:t xml:space="preserve">– Responsibilities are similar to </w:t>
      </w:r>
      <w:r w:rsidR="00D32C12" w:rsidRPr="00C05009">
        <w:rPr>
          <w:szCs w:val="20"/>
        </w:rPr>
        <w:t>P</w:t>
      </w:r>
      <w:r w:rsidRPr="00C05009">
        <w:rPr>
          <w:szCs w:val="20"/>
        </w:rPr>
        <w:t xml:space="preserve">artners except that they cannot sign audit or review reports.  In addition, they cannot execute contracts on behalf of the </w:t>
      </w:r>
      <w:r w:rsidR="00487585">
        <w:rPr>
          <w:szCs w:val="20"/>
        </w:rPr>
        <w:t>Firm</w:t>
      </w:r>
      <w:r w:rsidR="004D5925" w:rsidRPr="00C05009">
        <w:rPr>
          <w:szCs w:val="20"/>
        </w:rPr>
        <w:t>.</w:t>
      </w:r>
    </w:p>
    <w:p w:rsidR="00050C24" w:rsidRPr="00C05009" w:rsidRDefault="00050C24" w:rsidP="000F5F28">
      <w:pPr>
        <w:pStyle w:val="NoSpacing"/>
        <w:numPr>
          <w:ilvl w:val="0"/>
          <w:numId w:val="4"/>
        </w:numPr>
        <w:jc w:val="both"/>
        <w:rPr>
          <w:szCs w:val="24"/>
        </w:rPr>
      </w:pPr>
      <w:r w:rsidRPr="00C05009">
        <w:rPr>
          <w:b/>
          <w:szCs w:val="20"/>
          <w:u w:val="single"/>
        </w:rPr>
        <w:t>Managers</w:t>
      </w:r>
      <w:r w:rsidRPr="00C05009">
        <w:rPr>
          <w:szCs w:val="20"/>
        </w:rPr>
        <w:t xml:space="preserve"> – </w:t>
      </w:r>
      <w:r w:rsidR="004D5925" w:rsidRPr="00C05009">
        <w:rPr>
          <w:szCs w:val="20"/>
        </w:rPr>
        <w:t>A</w:t>
      </w:r>
      <w:r w:rsidRPr="00C05009">
        <w:rPr>
          <w:szCs w:val="20"/>
        </w:rPr>
        <w:t xml:space="preserve">re involved </w:t>
      </w:r>
      <w:r w:rsidR="00D32C12" w:rsidRPr="00C05009">
        <w:rPr>
          <w:szCs w:val="20"/>
        </w:rPr>
        <w:t>in many of the areas for which Partners or P</w:t>
      </w:r>
      <w:r w:rsidRPr="00C05009">
        <w:rPr>
          <w:szCs w:val="20"/>
        </w:rPr>
        <w:t xml:space="preserve">rincipals are responsible.  </w:t>
      </w:r>
      <w:r w:rsidR="002E6B2E">
        <w:rPr>
          <w:szCs w:val="20"/>
        </w:rPr>
        <w:t>They are CPA certified and</w:t>
      </w:r>
      <w:r w:rsidRPr="00C05009">
        <w:rPr>
          <w:szCs w:val="20"/>
        </w:rPr>
        <w:t xml:space="preserve"> have exhibited technical proficiency and the ability to supervise and complete engagements, possess thorough knowledge of the </w:t>
      </w:r>
      <w:r w:rsidR="00487585">
        <w:rPr>
          <w:szCs w:val="20"/>
        </w:rPr>
        <w:t>Firm</w:t>
      </w:r>
      <w:r w:rsidRPr="00C05009">
        <w:rPr>
          <w:szCs w:val="20"/>
        </w:rPr>
        <w:t xml:space="preserve">’s policies and procedures, and serve as intermediaries between </w:t>
      </w:r>
      <w:r w:rsidR="00D32C12" w:rsidRPr="00C05009">
        <w:rPr>
          <w:szCs w:val="20"/>
        </w:rPr>
        <w:t>Partners, Principals, clients, and Senior A</w:t>
      </w:r>
      <w:r w:rsidRPr="00C05009">
        <w:rPr>
          <w:szCs w:val="20"/>
        </w:rPr>
        <w:t xml:space="preserve">ccountants.  Managers cannot use </w:t>
      </w:r>
      <w:r w:rsidR="00487585">
        <w:rPr>
          <w:szCs w:val="20"/>
        </w:rPr>
        <w:t>Firm</w:t>
      </w:r>
      <w:r w:rsidRPr="00C05009">
        <w:rPr>
          <w:szCs w:val="20"/>
        </w:rPr>
        <w:t xml:space="preserve"> letterhead </w:t>
      </w:r>
      <w:r w:rsidR="00DD7AF0" w:rsidRPr="00C05009">
        <w:rPr>
          <w:szCs w:val="20"/>
        </w:rPr>
        <w:t>with</w:t>
      </w:r>
      <w:r w:rsidRPr="00C05009">
        <w:rPr>
          <w:szCs w:val="20"/>
        </w:rPr>
        <w:t xml:space="preserve"> their signature </w:t>
      </w:r>
      <w:r w:rsidR="00DD7AF0" w:rsidRPr="00C05009">
        <w:rPr>
          <w:szCs w:val="20"/>
        </w:rPr>
        <w:t>to</w:t>
      </w:r>
      <w:r w:rsidR="004D5925" w:rsidRPr="00C05009">
        <w:rPr>
          <w:szCs w:val="20"/>
        </w:rPr>
        <w:t xml:space="preserve"> </w:t>
      </w:r>
      <w:r w:rsidRPr="00C05009">
        <w:rPr>
          <w:szCs w:val="20"/>
        </w:rPr>
        <w:t>sign audit</w:t>
      </w:r>
      <w:r w:rsidR="00DD7AF0" w:rsidRPr="00C05009">
        <w:rPr>
          <w:szCs w:val="20"/>
        </w:rPr>
        <w:t xml:space="preserve">, </w:t>
      </w:r>
      <w:r w:rsidRPr="00C05009">
        <w:rPr>
          <w:szCs w:val="20"/>
        </w:rPr>
        <w:t>review</w:t>
      </w:r>
      <w:r w:rsidR="00DD7AF0" w:rsidRPr="00C05009">
        <w:rPr>
          <w:szCs w:val="20"/>
        </w:rPr>
        <w:t>, or compilation</w:t>
      </w:r>
      <w:r w:rsidRPr="00C05009">
        <w:rPr>
          <w:szCs w:val="20"/>
        </w:rPr>
        <w:t xml:space="preserve"> reports.  They cannot execute contracts on behalf of the </w:t>
      </w:r>
      <w:r w:rsidR="00487585">
        <w:rPr>
          <w:szCs w:val="20"/>
        </w:rPr>
        <w:t>Firm</w:t>
      </w:r>
      <w:r w:rsidRPr="00C05009">
        <w:rPr>
          <w:szCs w:val="20"/>
        </w:rPr>
        <w:t>.</w:t>
      </w:r>
    </w:p>
    <w:p w:rsidR="00050C24" w:rsidRPr="00C05009" w:rsidRDefault="00050C24" w:rsidP="000F5F28">
      <w:pPr>
        <w:pStyle w:val="NoSpacing"/>
        <w:numPr>
          <w:ilvl w:val="0"/>
          <w:numId w:val="4"/>
        </w:numPr>
        <w:jc w:val="both"/>
        <w:rPr>
          <w:szCs w:val="24"/>
        </w:rPr>
      </w:pPr>
      <w:r w:rsidRPr="00C05009">
        <w:rPr>
          <w:b/>
          <w:szCs w:val="20"/>
          <w:u w:val="single"/>
        </w:rPr>
        <w:t>Senior Accountants</w:t>
      </w:r>
      <w:r w:rsidRPr="00C05009">
        <w:rPr>
          <w:szCs w:val="20"/>
        </w:rPr>
        <w:t xml:space="preserve"> – </w:t>
      </w:r>
      <w:r w:rsidR="00D32C12" w:rsidRPr="00C05009">
        <w:rPr>
          <w:szCs w:val="20"/>
        </w:rPr>
        <w:t>A</w:t>
      </w:r>
      <w:r w:rsidRPr="00C05009">
        <w:rPr>
          <w:szCs w:val="20"/>
        </w:rPr>
        <w:t xml:space="preserve">re usually CPA certified and can perform most engagements with little supervision.  They direct and review the work of Staff and In-Charge </w:t>
      </w:r>
      <w:r w:rsidR="00D32C12" w:rsidRPr="00C05009">
        <w:rPr>
          <w:szCs w:val="20"/>
        </w:rPr>
        <w:t>A</w:t>
      </w:r>
      <w:r w:rsidRPr="00C05009">
        <w:rPr>
          <w:szCs w:val="20"/>
        </w:rPr>
        <w:t xml:space="preserve">ccountants and are capable of making decisions on most accounting, tax and auditing matters.  When unusual situations arise, they present the pertinent information to the engagement </w:t>
      </w:r>
      <w:r w:rsidR="00D32C12" w:rsidRPr="00C05009">
        <w:rPr>
          <w:szCs w:val="20"/>
        </w:rPr>
        <w:t>Manager, P</w:t>
      </w:r>
      <w:r w:rsidRPr="00C05009">
        <w:rPr>
          <w:szCs w:val="20"/>
        </w:rPr>
        <w:t xml:space="preserve">rincipal or </w:t>
      </w:r>
      <w:r w:rsidR="00D32C12" w:rsidRPr="00C05009">
        <w:rPr>
          <w:szCs w:val="20"/>
        </w:rPr>
        <w:t>P</w:t>
      </w:r>
      <w:r w:rsidRPr="00C05009">
        <w:rPr>
          <w:szCs w:val="20"/>
        </w:rPr>
        <w:t xml:space="preserve">artner and follow their advice.  In addition, on engagements for which a </w:t>
      </w:r>
      <w:r w:rsidR="00D32C12" w:rsidRPr="00C05009">
        <w:rPr>
          <w:szCs w:val="20"/>
        </w:rPr>
        <w:t>M</w:t>
      </w:r>
      <w:r w:rsidRPr="00C05009">
        <w:rPr>
          <w:szCs w:val="20"/>
        </w:rPr>
        <w:t>anager has not been assigned, they are responsible for the preparation of a time budget and ensur</w:t>
      </w:r>
      <w:r w:rsidR="00D242BE">
        <w:rPr>
          <w:szCs w:val="20"/>
        </w:rPr>
        <w:t>e</w:t>
      </w:r>
      <w:r w:rsidRPr="00C05009">
        <w:rPr>
          <w:szCs w:val="20"/>
        </w:rPr>
        <w:t xml:space="preserve"> that the engagement is completed on a timely basis within budget.</w:t>
      </w:r>
    </w:p>
    <w:p w:rsidR="00050C24" w:rsidRPr="00C05009" w:rsidRDefault="00050C24" w:rsidP="000F5F28">
      <w:pPr>
        <w:pStyle w:val="NoSpacing"/>
        <w:numPr>
          <w:ilvl w:val="0"/>
          <w:numId w:val="4"/>
        </w:numPr>
        <w:jc w:val="both"/>
        <w:rPr>
          <w:szCs w:val="24"/>
        </w:rPr>
      </w:pPr>
      <w:r w:rsidRPr="00C05009">
        <w:rPr>
          <w:b/>
          <w:szCs w:val="20"/>
          <w:u w:val="single"/>
        </w:rPr>
        <w:t>In-Charge Accountants</w:t>
      </w:r>
      <w:r w:rsidRPr="00C05009">
        <w:rPr>
          <w:szCs w:val="20"/>
        </w:rPr>
        <w:t xml:space="preserve"> </w:t>
      </w:r>
      <w:r w:rsidR="00597F94" w:rsidRPr="00C05009">
        <w:rPr>
          <w:szCs w:val="20"/>
        </w:rPr>
        <w:t xml:space="preserve">– </w:t>
      </w:r>
      <w:r w:rsidR="00D32C12" w:rsidRPr="00C05009">
        <w:rPr>
          <w:szCs w:val="20"/>
        </w:rPr>
        <w:t>Are supervised by S</w:t>
      </w:r>
      <w:r w:rsidR="00597F94" w:rsidRPr="00C05009">
        <w:rPr>
          <w:szCs w:val="20"/>
        </w:rPr>
        <w:t xml:space="preserve">enior </w:t>
      </w:r>
      <w:r w:rsidR="00D32C12" w:rsidRPr="00C05009">
        <w:rPr>
          <w:szCs w:val="20"/>
        </w:rPr>
        <w:t>A</w:t>
      </w:r>
      <w:r w:rsidR="00597F94" w:rsidRPr="00C05009">
        <w:rPr>
          <w:szCs w:val="20"/>
        </w:rPr>
        <w:t xml:space="preserve">ccountants, </w:t>
      </w:r>
      <w:r w:rsidR="00D32C12" w:rsidRPr="00C05009">
        <w:rPr>
          <w:szCs w:val="20"/>
        </w:rPr>
        <w:t>M</w:t>
      </w:r>
      <w:r w:rsidR="00597F94" w:rsidRPr="00C05009">
        <w:rPr>
          <w:szCs w:val="20"/>
        </w:rPr>
        <w:t xml:space="preserve">anagers, </w:t>
      </w:r>
      <w:r w:rsidR="00D32C12" w:rsidRPr="00C05009">
        <w:rPr>
          <w:szCs w:val="20"/>
        </w:rPr>
        <w:t>P</w:t>
      </w:r>
      <w:r w:rsidR="00597F94" w:rsidRPr="00C05009">
        <w:rPr>
          <w:szCs w:val="20"/>
        </w:rPr>
        <w:t xml:space="preserve">rincipals or </w:t>
      </w:r>
      <w:r w:rsidR="00D32C12" w:rsidRPr="00C05009">
        <w:rPr>
          <w:szCs w:val="20"/>
        </w:rPr>
        <w:t>P</w:t>
      </w:r>
      <w:r w:rsidR="00597F94" w:rsidRPr="00C05009">
        <w:rPr>
          <w:szCs w:val="20"/>
        </w:rPr>
        <w:t xml:space="preserve">artners.  They will be responsible for smaller, less complex engagements or tax preparation and may direct and review the work of </w:t>
      </w:r>
      <w:r w:rsidR="00D32C12" w:rsidRPr="00C05009">
        <w:rPr>
          <w:szCs w:val="20"/>
        </w:rPr>
        <w:t>S</w:t>
      </w:r>
      <w:r w:rsidR="00597F94" w:rsidRPr="00C05009">
        <w:rPr>
          <w:szCs w:val="20"/>
        </w:rPr>
        <w:t xml:space="preserve">taff </w:t>
      </w:r>
      <w:r w:rsidR="00D32C12" w:rsidRPr="00C05009">
        <w:rPr>
          <w:szCs w:val="20"/>
        </w:rPr>
        <w:t>A</w:t>
      </w:r>
      <w:r w:rsidR="00597F94" w:rsidRPr="00C05009">
        <w:rPr>
          <w:szCs w:val="20"/>
        </w:rPr>
        <w:t xml:space="preserve">ccountants in situations where a </w:t>
      </w:r>
      <w:r w:rsidR="00D32C12" w:rsidRPr="00C05009">
        <w:rPr>
          <w:szCs w:val="20"/>
        </w:rPr>
        <w:t>S</w:t>
      </w:r>
      <w:r w:rsidR="00597F94" w:rsidRPr="00C05009">
        <w:rPr>
          <w:szCs w:val="20"/>
        </w:rPr>
        <w:t xml:space="preserve">enior </w:t>
      </w:r>
      <w:r w:rsidR="00D32C12" w:rsidRPr="00C05009">
        <w:rPr>
          <w:szCs w:val="20"/>
        </w:rPr>
        <w:t>A</w:t>
      </w:r>
      <w:r w:rsidR="00597F94" w:rsidRPr="00C05009">
        <w:rPr>
          <w:szCs w:val="20"/>
        </w:rPr>
        <w:t>ccountant has not been assigned to the engagement.</w:t>
      </w:r>
    </w:p>
    <w:p w:rsidR="00597F94" w:rsidRPr="00C05009" w:rsidRDefault="00597F94" w:rsidP="000F5F28">
      <w:pPr>
        <w:pStyle w:val="NoSpacing"/>
        <w:numPr>
          <w:ilvl w:val="0"/>
          <w:numId w:val="4"/>
        </w:numPr>
        <w:jc w:val="both"/>
        <w:rPr>
          <w:szCs w:val="24"/>
        </w:rPr>
      </w:pPr>
      <w:r w:rsidRPr="00C05009">
        <w:rPr>
          <w:b/>
          <w:szCs w:val="20"/>
          <w:u w:val="single"/>
        </w:rPr>
        <w:t>Staff Accountants</w:t>
      </w:r>
      <w:r w:rsidRPr="00C05009">
        <w:rPr>
          <w:szCs w:val="20"/>
        </w:rPr>
        <w:t xml:space="preserve"> – </w:t>
      </w:r>
      <w:r w:rsidR="00D32C12" w:rsidRPr="00C05009">
        <w:rPr>
          <w:szCs w:val="20"/>
        </w:rPr>
        <w:t>A</w:t>
      </w:r>
      <w:r w:rsidRPr="00C05009">
        <w:rPr>
          <w:szCs w:val="20"/>
        </w:rPr>
        <w:t xml:space="preserve">re supervised by </w:t>
      </w:r>
      <w:r w:rsidR="00D32C12" w:rsidRPr="00C05009">
        <w:rPr>
          <w:szCs w:val="20"/>
        </w:rPr>
        <w:t>In-C</w:t>
      </w:r>
      <w:r w:rsidRPr="00C05009">
        <w:rPr>
          <w:szCs w:val="20"/>
        </w:rPr>
        <w:t xml:space="preserve">harge, </w:t>
      </w:r>
      <w:r w:rsidR="00D32C12" w:rsidRPr="00C05009">
        <w:rPr>
          <w:szCs w:val="20"/>
        </w:rPr>
        <w:t>Senior A</w:t>
      </w:r>
      <w:r w:rsidRPr="00C05009">
        <w:rPr>
          <w:szCs w:val="20"/>
        </w:rPr>
        <w:t xml:space="preserve">ccountants, </w:t>
      </w:r>
      <w:r w:rsidR="00D32C12" w:rsidRPr="00C05009">
        <w:rPr>
          <w:szCs w:val="20"/>
        </w:rPr>
        <w:t>M</w:t>
      </w:r>
      <w:r w:rsidRPr="00C05009">
        <w:rPr>
          <w:szCs w:val="20"/>
        </w:rPr>
        <w:t xml:space="preserve">anagers, </w:t>
      </w:r>
      <w:r w:rsidR="00D32C12" w:rsidRPr="00C05009">
        <w:rPr>
          <w:szCs w:val="20"/>
        </w:rPr>
        <w:t>Principals and P</w:t>
      </w:r>
      <w:r w:rsidR="001275D3" w:rsidRPr="00C05009">
        <w:rPr>
          <w:szCs w:val="20"/>
        </w:rPr>
        <w:t xml:space="preserve">artners.  Initially, they are </w:t>
      </w:r>
      <w:r w:rsidRPr="00C05009">
        <w:rPr>
          <w:szCs w:val="20"/>
        </w:rPr>
        <w:t xml:space="preserve">given less complex audit, accounting and tax </w:t>
      </w:r>
      <w:r w:rsidRPr="00C05009">
        <w:rPr>
          <w:szCs w:val="20"/>
        </w:rPr>
        <w:lastRenderedPageBreak/>
        <w:t xml:space="preserve">assignments.  As they gain experience, they are given more difficult assignments and greater responsibilities. </w:t>
      </w:r>
    </w:p>
    <w:p w:rsidR="00597F94" w:rsidRPr="00C05009" w:rsidRDefault="00597F94" w:rsidP="000F5F28">
      <w:pPr>
        <w:pStyle w:val="NoSpacing"/>
        <w:numPr>
          <w:ilvl w:val="0"/>
          <w:numId w:val="4"/>
        </w:numPr>
        <w:jc w:val="both"/>
        <w:rPr>
          <w:szCs w:val="24"/>
        </w:rPr>
      </w:pPr>
      <w:r w:rsidRPr="00C05009">
        <w:rPr>
          <w:b/>
          <w:szCs w:val="20"/>
          <w:u w:val="single"/>
        </w:rPr>
        <w:t>Accounting Services Associate</w:t>
      </w:r>
      <w:r w:rsidR="00EF315A" w:rsidRPr="00C05009">
        <w:rPr>
          <w:b/>
          <w:szCs w:val="20"/>
          <w:u w:val="single"/>
        </w:rPr>
        <w:t>s</w:t>
      </w:r>
      <w:r w:rsidRPr="00C05009">
        <w:rPr>
          <w:szCs w:val="20"/>
        </w:rPr>
        <w:t xml:space="preserve"> – </w:t>
      </w:r>
      <w:r w:rsidR="00D32C12" w:rsidRPr="00C05009">
        <w:rPr>
          <w:szCs w:val="20"/>
        </w:rPr>
        <w:t>A</w:t>
      </w:r>
      <w:r w:rsidRPr="00C05009">
        <w:rPr>
          <w:szCs w:val="20"/>
        </w:rPr>
        <w:t>ssist professional accounting staff and clients by providing controllership, bookkeeping and basic tax return preparation.  They may also prepare work papers and schedules for audits, reviews, compilations, or complex tax returns.</w:t>
      </w:r>
    </w:p>
    <w:p w:rsidR="006C35A9" w:rsidRPr="00C05009" w:rsidRDefault="006C35A9" w:rsidP="000F5F28">
      <w:pPr>
        <w:pStyle w:val="NoSpacing"/>
        <w:numPr>
          <w:ilvl w:val="0"/>
          <w:numId w:val="4"/>
        </w:numPr>
        <w:jc w:val="both"/>
        <w:rPr>
          <w:szCs w:val="20"/>
        </w:rPr>
      </w:pPr>
      <w:r w:rsidRPr="00C05009">
        <w:rPr>
          <w:b/>
          <w:szCs w:val="20"/>
          <w:u w:val="single"/>
        </w:rPr>
        <w:t>Administrative Staff</w:t>
      </w:r>
      <w:r w:rsidRPr="00C05009">
        <w:rPr>
          <w:szCs w:val="20"/>
        </w:rPr>
        <w:t xml:space="preserve"> – Include specialized clerical, billing or operational and management staff.  </w:t>
      </w:r>
      <w:r w:rsidR="00E4698A">
        <w:rPr>
          <w:szCs w:val="20"/>
        </w:rPr>
        <w:t>(i.e. HR Manager, IT Manager, Receptionist, Admin Assistant, etc.)</w:t>
      </w:r>
    </w:p>
    <w:p w:rsidR="005E6975" w:rsidRPr="00AE3A49" w:rsidRDefault="006C35A9" w:rsidP="000F5F28">
      <w:pPr>
        <w:pStyle w:val="NoSpacing"/>
        <w:numPr>
          <w:ilvl w:val="0"/>
          <w:numId w:val="4"/>
        </w:numPr>
        <w:jc w:val="both"/>
        <w:rPr>
          <w:szCs w:val="20"/>
        </w:rPr>
      </w:pPr>
      <w:r w:rsidRPr="00C05009">
        <w:rPr>
          <w:b/>
          <w:szCs w:val="20"/>
          <w:u w:val="single"/>
        </w:rPr>
        <w:t>Interns</w:t>
      </w:r>
      <w:r w:rsidRPr="00C05009">
        <w:rPr>
          <w:szCs w:val="20"/>
        </w:rPr>
        <w:t xml:space="preserve"> – </w:t>
      </w:r>
      <w:r w:rsidR="001275D3" w:rsidRPr="00C05009">
        <w:rPr>
          <w:szCs w:val="20"/>
        </w:rPr>
        <w:t>A</w:t>
      </w:r>
      <w:r w:rsidRPr="00C05009">
        <w:rPr>
          <w:szCs w:val="20"/>
        </w:rPr>
        <w:t xml:space="preserve">re typically junior or senior </w:t>
      </w:r>
      <w:r w:rsidR="003D0FA5">
        <w:rPr>
          <w:szCs w:val="20"/>
        </w:rPr>
        <w:t xml:space="preserve">level </w:t>
      </w:r>
      <w:r w:rsidRPr="00C05009">
        <w:rPr>
          <w:szCs w:val="20"/>
        </w:rPr>
        <w:t>accounting students at credentialed degree-granting college</w:t>
      </w:r>
      <w:r w:rsidR="00D32C12" w:rsidRPr="00C05009">
        <w:rPr>
          <w:szCs w:val="20"/>
        </w:rPr>
        <w:t xml:space="preserve">s or universities.  </w:t>
      </w:r>
      <w:r w:rsidR="006D5E3D">
        <w:rPr>
          <w:szCs w:val="20"/>
        </w:rPr>
        <w:t xml:space="preserve">These paid </w:t>
      </w:r>
      <w:r w:rsidR="00D32C12" w:rsidRPr="00C05009">
        <w:rPr>
          <w:szCs w:val="20"/>
        </w:rPr>
        <w:t xml:space="preserve">Interns are </w:t>
      </w:r>
      <w:r w:rsidRPr="00C05009">
        <w:rPr>
          <w:szCs w:val="20"/>
        </w:rPr>
        <w:t>engage</w:t>
      </w:r>
      <w:r w:rsidR="00E25A0A" w:rsidRPr="00C05009">
        <w:rPr>
          <w:szCs w:val="20"/>
        </w:rPr>
        <w:t>d</w:t>
      </w:r>
      <w:r w:rsidRPr="00C05009">
        <w:rPr>
          <w:szCs w:val="20"/>
        </w:rPr>
        <w:t xml:space="preserve"> for a summer season (School District or Choice clients) or Tax Season (</w:t>
      </w:r>
      <w:r w:rsidR="0059263F" w:rsidRPr="00C05009">
        <w:rPr>
          <w:szCs w:val="20"/>
        </w:rPr>
        <w:t>t</w:t>
      </w:r>
      <w:r w:rsidRPr="00C05009">
        <w:rPr>
          <w:szCs w:val="20"/>
        </w:rPr>
        <w:t>ax</w:t>
      </w:r>
      <w:r w:rsidR="0059263F" w:rsidRPr="00C05009">
        <w:rPr>
          <w:szCs w:val="20"/>
        </w:rPr>
        <w:t xml:space="preserve"> preparation and miscellaneous a</w:t>
      </w:r>
      <w:r w:rsidRPr="00C05009">
        <w:rPr>
          <w:szCs w:val="20"/>
        </w:rPr>
        <w:t>udits).  Interns function in much the same way as newly hired Staff Accountants, but receive additional careful oversight and guidance.</w:t>
      </w:r>
    </w:p>
    <w:p w:rsidR="00754206" w:rsidRPr="00AE3A49" w:rsidRDefault="001E7FAF" w:rsidP="00AE3A49">
      <w:pPr>
        <w:pStyle w:val="Heading2"/>
        <w:rPr>
          <w:rFonts w:asciiTheme="minorHAnsi" w:hAnsiTheme="minorHAnsi"/>
          <w:color w:val="auto"/>
          <w:sz w:val="18"/>
          <w:szCs w:val="18"/>
          <w:u w:val="single"/>
        </w:rPr>
      </w:pPr>
      <w:bookmarkStart w:id="27" w:name="_Toc449446096"/>
      <w:bookmarkStart w:id="28" w:name="_Toc534277200"/>
      <w:r w:rsidRPr="00AE3A49">
        <w:rPr>
          <w:rFonts w:asciiTheme="minorHAnsi" w:hAnsiTheme="minorHAnsi"/>
          <w:color w:val="auto"/>
          <w:sz w:val="18"/>
          <w:szCs w:val="18"/>
          <w:u w:val="single"/>
        </w:rPr>
        <w:t>EMPLOYMENT</w:t>
      </w:r>
      <w:bookmarkEnd w:id="27"/>
      <w:bookmarkEnd w:id="28"/>
    </w:p>
    <w:p w:rsidR="00754206" w:rsidRPr="00AE3A49" w:rsidRDefault="00754206" w:rsidP="00AE3A49">
      <w:pPr>
        <w:pStyle w:val="Heading2"/>
        <w:spacing w:before="0"/>
        <w:rPr>
          <w:rFonts w:asciiTheme="minorHAnsi" w:hAnsiTheme="minorHAnsi"/>
          <w:color w:val="auto"/>
          <w:sz w:val="18"/>
          <w:szCs w:val="18"/>
        </w:rPr>
      </w:pPr>
      <w:bookmarkStart w:id="29" w:name="_Toc449446097"/>
      <w:bookmarkStart w:id="30" w:name="_Toc534277201"/>
      <w:r w:rsidRPr="00AE3A49">
        <w:rPr>
          <w:rFonts w:asciiTheme="minorHAnsi" w:hAnsiTheme="minorHAnsi"/>
          <w:color w:val="auto"/>
          <w:sz w:val="18"/>
          <w:szCs w:val="18"/>
        </w:rPr>
        <w:t>Background and Reference Checks</w:t>
      </w:r>
      <w:bookmarkEnd w:id="29"/>
      <w:bookmarkEnd w:id="30"/>
    </w:p>
    <w:p w:rsidR="00754206" w:rsidRPr="00C05009" w:rsidRDefault="00672644" w:rsidP="000F5F28">
      <w:pPr>
        <w:pStyle w:val="NoSpacing"/>
        <w:jc w:val="both"/>
        <w:rPr>
          <w:szCs w:val="20"/>
        </w:rPr>
      </w:pPr>
      <w:r w:rsidRPr="00C05009">
        <w:rPr>
          <w:szCs w:val="20"/>
        </w:rPr>
        <w:t xml:space="preserve">To ensure that individuals who join </w:t>
      </w:r>
      <w:r w:rsidR="00754206" w:rsidRPr="00C05009">
        <w:rPr>
          <w:szCs w:val="20"/>
        </w:rPr>
        <w:t xml:space="preserve">RPB </w:t>
      </w:r>
      <w:r w:rsidRPr="00C05009">
        <w:rPr>
          <w:szCs w:val="20"/>
        </w:rPr>
        <w:t>are well qualified and to ensure that RPB maintains a safe and productive work environment, it is our policy to conduct pre-employment background checks on all ap</w:t>
      </w:r>
      <w:r w:rsidR="00563610" w:rsidRPr="00C05009">
        <w:rPr>
          <w:szCs w:val="20"/>
        </w:rPr>
        <w:t xml:space="preserve">plicants who accept an offer of </w:t>
      </w:r>
      <w:r w:rsidRPr="00C05009">
        <w:rPr>
          <w:szCs w:val="20"/>
        </w:rPr>
        <w:t>employment.  Background and reference checks may include verification of any information on the applicant’s resume.</w:t>
      </w:r>
    </w:p>
    <w:p w:rsidR="00672644" w:rsidRPr="00C05009" w:rsidRDefault="00672644" w:rsidP="000F5F28">
      <w:pPr>
        <w:pStyle w:val="NoSpacing"/>
        <w:jc w:val="both"/>
        <w:rPr>
          <w:szCs w:val="20"/>
        </w:rPr>
      </w:pPr>
    </w:p>
    <w:p w:rsidR="00672644" w:rsidRPr="00C05009" w:rsidRDefault="00063605" w:rsidP="000F5F28">
      <w:pPr>
        <w:pStyle w:val="NoSpacing"/>
        <w:jc w:val="both"/>
        <w:rPr>
          <w:szCs w:val="20"/>
        </w:rPr>
      </w:pPr>
      <w:r w:rsidRPr="00C05009">
        <w:rPr>
          <w:szCs w:val="20"/>
        </w:rPr>
        <w:t>Most</w:t>
      </w:r>
      <w:r w:rsidR="00672644" w:rsidRPr="00C05009">
        <w:rPr>
          <w:szCs w:val="20"/>
        </w:rPr>
        <w:t xml:space="preserve"> offers of employment are conditioned on receipt of a background check report that is acceptable to RPB.  All background checks are conducted in conformity with the Federal Fair Credit Reporting Act, the Americans with Disabilities Act, and state and federal privacy and antidiscrimination laws.  Reports are kept confidential and are only viewed by individuals involved in the hiring process.</w:t>
      </w:r>
    </w:p>
    <w:p w:rsidR="00672644" w:rsidRPr="00C05009" w:rsidRDefault="00672644" w:rsidP="000F5F28">
      <w:pPr>
        <w:pStyle w:val="NoSpacing"/>
        <w:jc w:val="both"/>
        <w:rPr>
          <w:szCs w:val="20"/>
        </w:rPr>
      </w:pPr>
    </w:p>
    <w:p w:rsidR="00672644" w:rsidRPr="00C05009" w:rsidRDefault="00672644" w:rsidP="000F5F28">
      <w:pPr>
        <w:pStyle w:val="NoSpacing"/>
        <w:jc w:val="both"/>
        <w:rPr>
          <w:szCs w:val="20"/>
        </w:rPr>
      </w:pPr>
      <w:r w:rsidRPr="00C05009">
        <w:rPr>
          <w:szCs w:val="20"/>
        </w:rPr>
        <w:t>If information obtained in a background check would lead RPB to deny employment, a copy of the report will be provided to the applicant, and the applicant will have the opportunity to dispute the report’s accuracy.  Background checks may include a criminal record check, although a criminal conviction does not automatically bar an applicant from employment.  Additional checks such as a driving record or credit report may be made on applicants for particular job categories if appropriate and job related.</w:t>
      </w:r>
    </w:p>
    <w:p w:rsidR="00672644" w:rsidRPr="00C05009" w:rsidRDefault="00672644" w:rsidP="000F5F28">
      <w:pPr>
        <w:pStyle w:val="NoSpacing"/>
        <w:jc w:val="both"/>
        <w:rPr>
          <w:szCs w:val="20"/>
        </w:rPr>
      </w:pPr>
    </w:p>
    <w:p w:rsidR="00253300" w:rsidRPr="00C05009" w:rsidRDefault="00672644" w:rsidP="000F5F28">
      <w:pPr>
        <w:pStyle w:val="NoSpacing"/>
        <w:jc w:val="both"/>
        <w:rPr>
          <w:szCs w:val="20"/>
        </w:rPr>
      </w:pPr>
      <w:r w:rsidRPr="00C05009">
        <w:rPr>
          <w:szCs w:val="20"/>
        </w:rPr>
        <w:t>RPB also reserves the right to conduct a background check for current employees to determine eligibility for promotion or reassignment in the same manner as described above.</w:t>
      </w:r>
      <w:r w:rsidR="00C7313D">
        <w:rPr>
          <w:szCs w:val="20"/>
        </w:rPr>
        <w:t xml:space="preserve">  Current employees who are being promoted to Principal or Partner may be subject for a background check and credit check.</w:t>
      </w:r>
    </w:p>
    <w:p w:rsidR="00EA04CA" w:rsidRPr="00AE3A49" w:rsidRDefault="00EA04CA" w:rsidP="00AE3A49">
      <w:pPr>
        <w:pStyle w:val="Heading2"/>
        <w:rPr>
          <w:rFonts w:asciiTheme="minorHAnsi" w:hAnsiTheme="minorHAnsi"/>
          <w:sz w:val="18"/>
          <w:szCs w:val="18"/>
        </w:rPr>
      </w:pPr>
      <w:bookmarkStart w:id="31" w:name="_Toc449446098"/>
      <w:bookmarkStart w:id="32" w:name="_Toc534277202"/>
      <w:r w:rsidRPr="00AE3A49">
        <w:rPr>
          <w:rFonts w:asciiTheme="minorHAnsi" w:hAnsiTheme="minorHAnsi"/>
          <w:color w:val="auto"/>
          <w:sz w:val="18"/>
          <w:szCs w:val="18"/>
        </w:rPr>
        <w:t>Employee Classification Categories</w:t>
      </w:r>
      <w:bookmarkEnd w:id="31"/>
      <w:bookmarkEnd w:id="32"/>
    </w:p>
    <w:p w:rsidR="00EA04CA" w:rsidRPr="00C05009" w:rsidRDefault="00EA04CA" w:rsidP="000F5F28">
      <w:pPr>
        <w:pStyle w:val="NoSpacing"/>
        <w:jc w:val="both"/>
        <w:rPr>
          <w:szCs w:val="20"/>
        </w:rPr>
      </w:pPr>
      <w:r w:rsidRPr="00C05009">
        <w:rPr>
          <w:szCs w:val="20"/>
        </w:rPr>
        <w:t xml:space="preserve">All employees are designated as either nonexempt or exempt under state and federal wage and hour laws.  The following is intended to help employees understand employment classifications and employees’ employment status and benefit eligibility.  These classifications do not guarantee employment for any specified period of time.  The right to terminate </w:t>
      </w:r>
      <w:r w:rsidR="00C7313D">
        <w:rPr>
          <w:szCs w:val="20"/>
        </w:rPr>
        <w:t xml:space="preserve">due to </w:t>
      </w:r>
      <w:r w:rsidRPr="00C05009">
        <w:rPr>
          <w:szCs w:val="20"/>
        </w:rPr>
        <w:t>the employment-at-will relationship at any time is retained by both the employee and RPB.</w:t>
      </w:r>
    </w:p>
    <w:p w:rsidR="00EA04CA" w:rsidRPr="00C05009" w:rsidRDefault="00EA04CA" w:rsidP="000F5F28">
      <w:pPr>
        <w:pStyle w:val="NoSpacing"/>
        <w:numPr>
          <w:ilvl w:val="0"/>
          <w:numId w:val="12"/>
        </w:numPr>
        <w:jc w:val="both"/>
        <w:rPr>
          <w:szCs w:val="20"/>
        </w:rPr>
      </w:pPr>
      <w:r w:rsidRPr="00C05009">
        <w:rPr>
          <w:b/>
          <w:szCs w:val="20"/>
        </w:rPr>
        <w:t>Nonexempt employees</w:t>
      </w:r>
      <w:r w:rsidRPr="00C05009">
        <w:rPr>
          <w:szCs w:val="20"/>
        </w:rPr>
        <w:t xml:space="preserve"> are employees whose work is covered by the Fair Labor Standards Act (FLSA).  They are NOT exempt from the law’s requirements concerning minimum wage and overtime.</w:t>
      </w:r>
    </w:p>
    <w:p w:rsidR="003E6484" w:rsidRPr="00C05009" w:rsidRDefault="003E6484" w:rsidP="003E6484">
      <w:pPr>
        <w:pStyle w:val="NoSpacing"/>
        <w:numPr>
          <w:ilvl w:val="0"/>
          <w:numId w:val="12"/>
        </w:numPr>
        <w:jc w:val="both"/>
        <w:rPr>
          <w:szCs w:val="20"/>
        </w:rPr>
      </w:pPr>
      <w:r w:rsidRPr="00C05009">
        <w:rPr>
          <w:b/>
          <w:szCs w:val="20"/>
        </w:rPr>
        <w:lastRenderedPageBreak/>
        <w:t>Exempt employees</w:t>
      </w:r>
      <w:r w:rsidRPr="00C05009">
        <w:rPr>
          <w:szCs w:val="20"/>
        </w:rPr>
        <w:t xml:space="preserve"> are generally managers or professional, administrative or technical staff who ARE exempt from the minimum wage and overtime provisions of the FLSA.  Exempt employees hold jobs that meet the standards and criteria established under</w:t>
      </w:r>
      <w:r>
        <w:rPr>
          <w:szCs w:val="20"/>
        </w:rPr>
        <w:t xml:space="preserve"> state and federal laws.</w:t>
      </w:r>
    </w:p>
    <w:p w:rsidR="00EA04CA" w:rsidRPr="00C05009" w:rsidRDefault="00EA04CA" w:rsidP="000F5F28">
      <w:pPr>
        <w:pStyle w:val="NoSpacing"/>
        <w:jc w:val="both"/>
        <w:rPr>
          <w:szCs w:val="20"/>
        </w:rPr>
      </w:pPr>
      <w:r w:rsidRPr="00C05009">
        <w:rPr>
          <w:szCs w:val="20"/>
        </w:rPr>
        <w:t>RPB has established the following categories for both nonexempt and exempt employees:</w:t>
      </w:r>
    </w:p>
    <w:p w:rsidR="00EA04CA" w:rsidRPr="00C05009" w:rsidRDefault="00861D4F" w:rsidP="000F5F28">
      <w:pPr>
        <w:pStyle w:val="NoSpacing"/>
        <w:numPr>
          <w:ilvl w:val="0"/>
          <w:numId w:val="11"/>
        </w:numPr>
        <w:jc w:val="both"/>
        <w:rPr>
          <w:szCs w:val="20"/>
        </w:rPr>
      </w:pPr>
      <w:r>
        <w:rPr>
          <w:b/>
          <w:szCs w:val="20"/>
        </w:rPr>
        <w:t>Regular, full-</w:t>
      </w:r>
      <w:r w:rsidR="00EA04CA" w:rsidRPr="00C05009">
        <w:rPr>
          <w:b/>
          <w:szCs w:val="20"/>
        </w:rPr>
        <w:t xml:space="preserve">time:  </w:t>
      </w:r>
      <w:r w:rsidR="00EA04CA" w:rsidRPr="00C05009">
        <w:rPr>
          <w:szCs w:val="20"/>
        </w:rPr>
        <w:t xml:space="preserve">Employees who are not in a temporary status and who are regularly scheduled to work the </w:t>
      </w:r>
      <w:r w:rsidR="00487585">
        <w:rPr>
          <w:szCs w:val="20"/>
        </w:rPr>
        <w:t>Firm</w:t>
      </w:r>
      <w:r w:rsidR="00EA04CA" w:rsidRPr="00C05009">
        <w:rPr>
          <w:szCs w:val="20"/>
        </w:rPr>
        <w:t>’s full-time schedule of at least 30 hour per week.  Generally, these employees are eligible for the full benefits package, subject to the terms, conditions and limitations of each benefit program</w:t>
      </w:r>
      <w:r w:rsidR="00C16844" w:rsidRPr="00C05009">
        <w:rPr>
          <w:szCs w:val="20"/>
        </w:rPr>
        <w:t>.</w:t>
      </w:r>
    </w:p>
    <w:p w:rsidR="00EA04CA" w:rsidRPr="00C05009" w:rsidRDefault="00EA04CA" w:rsidP="000F5F28">
      <w:pPr>
        <w:pStyle w:val="NoSpacing"/>
        <w:numPr>
          <w:ilvl w:val="0"/>
          <w:numId w:val="11"/>
        </w:numPr>
        <w:jc w:val="both"/>
        <w:rPr>
          <w:szCs w:val="20"/>
        </w:rPr>
      </w:pPr>
      <w:r w:rsidRPr="00C05009">
        <w:rPr>
          <w:b/>
          <w:szCs w:val="20"/>
        </w:rPr>
        <w:t>Regular, part</w:t>
      </w:r>
      <w:r w:rsidR="00861D4F">
        <w:rPr>
          <w:b/>
          <w:szCs w:val="20"/>
        </w:rPr>
        <w:t>-</w:t>
      </w:r>
      <w:r w:rsidRPr="00C05009">
        <w:rPr>
          <w:b/>
          <w:szCs w:val="20"/>
        </w:rPr>
        <w:t xml:space="preserve">time:  </w:t>
      </w:r>
      <w:r w:rsidRPr="00C05009">
        <w:rPr>
          <w:szCs w:val="20"/>
        </w:rPr>
        <w:t>Employees who are not in a temporary status and who are regularly scheduled to work less than the full-time schedule.  Regular, part-time employees are eligible for some of the benefits offered by the company subject to the terms, conditions and limitations of each benefit program.</w:t>
      </w:r>
    </w:p>
    <w:p w:rsidR="00EA04CA" w:rsidRPr="00C05009" w:rsidRDefault="00EA04CA" w:rsidP="000F5F28">
      <w:pPr>
        <w:pStyle w:val="NoSpacing"/>
        <w:numPr>
          <w:ilvl w:val="0"/>
          <w:numId w:val="11"/>
        </w:numPr>
        <w:jc w:val="both"/>
        <w:rPr>
          <w:szCs w:val="20"/>
        </w:rPr>
      </w:pPr>
      <w:r w:rsidRPr="00C05009">
        <w:rPr>
          <w:b/>
          <w:szCs w:val="20"/>
        </w:rPr>
        <w:t>Temporary</w:t>
      </w:r>
      <w:r w:rsidR="00D32A61" w:rsidRPr="00C05009">
        <w:rPr>
          <w:b/>
          <w:szCs w:val="20"/>
        </w:rPr>
        <w:t>/Seasonal</w:t>
      </w:r>
      <w:r w:rsidR="00861D4F">
        <w:rPr>
          <w:b/>
          <w:szCs w:val="20"/>
        </w:rPr>
        <w:t>, full-</w:t>
      </w:r>
      <w:r w:rsidRPr="00C05009">
        <w:rPr>
          <w:b/>
          <w:szCs w:val="20"/>
        </w:rPr>
        <w:t xml:space="preserve">time:  </w:t>
      </w:r>
      <w:r w:rsidRPr="00C05009">
        <w:rPr>
          <w:szCs w:val="20"/>
        </w:rPr>
        <w:t>Employees who are hired a</w:t>
      </w:r>
      <w:r w:rsidR="00C16844" w:rsidRPr="00C05009">
        <w:rPr>
          <w:szCs w:val="20"/>
        </w:rPr>
        <w:t>s</w:t>
      </w:r>
      <w:r w:rsidRPr="00C05009">
        <w:rPr>
          <w:szCs w:val="20"/>
        </w:rPr>
        <w:t xml:space="preserve"> interim replacements to temporarily supplement the workforce or to assist in the completion of a specific project and who are tem</w:t>
      </w:r>
      <w:r w:rsidR="00D14670" w:rsidRPr="00C05009">
        <w:rPr>
          <w:szCs w:val="20"/>
        </w:rPr>
        <w:t xml:space="preserve">porarily scheduled to work the </w:t>
      </w:r>
      <w:r w:rsidR="00487585">
        <w:rPr>
          <w:szCs w:val="20"/>
        </w:rPr>
        <w:t>Firm</w:t>
      </w:r>
      <w:r w:rsidRPr="00C05009">
        <w:rPr>
          <w:szCs w:val="20"/>
        </w:rPr>
        <w:t>’s full-time schedule for a limited duration.  Employment beyond any initially stated period does not in any way imply a change in employment status.</w:t>
      </w:r>
    </w:p>
    <w:p w:rsidR="00EA04CA" w:rsidRPr="00C05009" w:rsidRDefault="00EA04CA" w:rsidP="000F5F28">
      <w:pPr>
        <w:pStyle w:val="NoSpacing"/>
        <w:numPr>
          <w:ilvl w:val="0"/>
          <w:numId w:val="11"/>
        </w:numPr>
        <w:jc w:val="both"/>
        <w:rPr>
          <w:szCs w:val="20"/>
        </w:rPr>
      </w:pPr>
      <w:r w:rsidRPr="00C05009">
        <w:rPr>
          <w:b/>
          <w:szCs w:val="20"/>
        </w:rPr>
        <w:t>Temporary</w:t>
      </w:r>
      <w:r w:rsidR="00D32A61" w:rsidRPr="00C05009">
        <w:rPr>
          <w:b/>
          <w:szCs w:val="20"/>
        </w:rPr>
        <w:t>/Seasonal</w:t>
      </w:r>
      <w:r w:rsidR="00861D4F">
        <w:rPr>
          <w:b/>
          <w:szCs w:val="20"/>
        </w:rPr>
        <w:t>, part-</w:t>
      </w:r>
      <w:r w:rsidRPr="00C05009">
        <w:rPr>
          <w:b/>
          <w:szCs w:val="20"/>
        </w:rPr>
        <w:t>time:</w:t>
      </w:r>
      <w:r w:rsidRPr="00C05009">
        <w:rPr>
          <w:szCs w:val="20"/>
        </w:rPr>
        <w:t xml:space="preserve">  Employees who are hired a</w:t>
      </w:r>
      <w:r w:rsidR="00C16844" w:rsidRPr="00C05009">
        <w:rPr>
          <w:szCs w:val="20"/>
        </w:rPr>
        <w:t>s</w:t>
      </w:r>
      <w:r w:rsidRPr="00C05009">
        <w:rPr>
          <w:szCs w:val="20"/>
        </w:rPr>
        <w:t xml:space="preserve"> interim replacements to temporarily supplement the workforce or to assist in the completion of a specific project and who are temporarily scheduled to work </w:t>
      </w:r>
      <w:r w:rsidR="00D14670" w:rsidRPr="00C05009">
        <w:rPr>
          <w:szCs w:val="20"/>
        </w:rPr>
        <w:t xml:space="preserve">less than the </w:t>
      </w:r>
      <w:r w:rsidR="00487585">
        <w:rPr>
          <w:szCs w:val="20"/>
        </w:rPr>
        <w:t>Firm</w:t>
      </w:r>
      <w:r w:rsidRPr="00C05009">
        <w:rPr>
          <w:szCs w:val="20"/>
        </w:rPr>
        <w:t>’s full-time schedule for a limited duration.  Employment beyond any initially stated period does not in any way imply a change in employment status.</w:t>
      </w:r>
    </w:p>
    <w:p w:rsidR="00011C1D" w:rsidRPr="00C05009" w:rsidRDefault="00011C1D" w:rsidP="00011C1D">
      <w:pPr>
        <w:pStyle w:val="NoSpacing"/>
        <w:ind w:left="720"/>
        <w:jc w:val="both"/>
        <w:rPr>
          <w:szCs w:val="20"/>
        </w:rPr>
      </w:pPr>
    </w:p>
    <w:p w:rsidR="009E54B2" w:rsidRPr="00C05009" w:rsidRDefault="009E54B2" w:rsidP="000F5F28">
      <w:pPr>
        <w:pStyle w:val="NoSpacing"/>
        <w:jc w:val="both"/>
        <w:rPr>
          <w:szCs w:val="20"/>
        </w:rPr>
      </w:pPr>
      <w:r w:rsidRPr="00C05009">
        <w:rPr>
          <w:szCs w:val="20"/>
        </w:rPr>
        <w:t>Temporary e</w:t>
      </w:r>
      <w:r w:rsidR="003B0563">
        <w:rPr>
          <w:szCs w:val="20"/>
        </w:rPr>
        <w:t xml:space="preserve">mployees are not eligible for </w:t>
      </w:r>
      <w:r w:rsidR="00487585">
        <w:rPr>
          <w:szCs w:val="20"/>
        </w:rPr>
        <w:t>Firm</w:t>
      </w:r>
      <w:r w:rsidRPr="00C05009">
        <w:rPr>
          <w:szCs w:val="20"/>
        </w:rPr>
        <w:t xml:space="preserve"> benefits unless spe</w:t>
      </w:r>
      <w:r w:rsidR="003B0563">
        <w:rPr>
          <w:szCs w:val="20"/>
        </w:rPr>
        <w:t xml:space="preserve">cifically stated otherwise in </w:t>
      </w:r>
      <w:r w:rsidR="00487585">
        <w:rPr>
          <w:szCs w:val="20"/>
        </w:rPr>
        <w:t>Firm</w:t>
      </w:r>
      <w:r w:rsidRPr="00C05009">
        <w:rPr>
          <w:szCs w:val="20"/>
        </w:rPr>
        <w:t xml:space="preserve"> policy or are deemed eligible according to plan documents</w:t>
      </w:r>
      <w:r w:rsidR="00AE3A49">
        <w:rPr>
          <w:szCs w:val="20"/>
        </w:rPr>
        <w:t>.</w:t>
      </w:r>
    </w:p>
    <w:p w:rsidR="009431D6" w:rsidRPr="00AE3A49" w:rsidRDefault="009431D6" w:rsidP="00AE3A49">
      <w:pPr>
        <w:pStyle w:val="Heading2"/>
        <w:rPr>
          <w:rFonts w:asciiTheme="minorHAnsi" w:hAnsiTheme="minorHAnsi"/>
          <w:color w:val="auto"/>
          <w:sz w:val="18"/>
          <w:szCs w:val="18"/>
        </w:rPr>
      </w:pPr>
      <w:bookmarkStart w:id="33" w:name="_Toc449446099"/>
      <w:bookmarkStart w:id="34" w:name="_Toc534277203"/>
      <w:r w:rsidRPr="00AE3A49">
        <w:rPr>
          <w:rFonts w:asciiTheme="minorHAnsi" w:hAnsiTheme="minorHAnsi"/>
          <w:color w:val="auto"/>
          <w:sz w:val="18"/>
          <w:szCs w:val="18"/>
        </w:rPr>
        <w:t>Open Door Policy</w:t>
      </w:r>
      <w:bookmarkEnd w:id="33"/>
      <w:bookmarkEnd w:id="34"/>
    </w:p>
    <w:p w:rsidR="00253300" w:rsidRPr="00C05009" w:rsidRDefault="009431D6" w:rsidP="000F5F28">
      <w:pPr>
        <w:pStyle w:val="NoSpacing"/>
        <w:jc w:val="both"/>
        <w:rPr>
          <w:szCs w:val="20"/>
        </w:rPr>
      </w:pPr>
      <w:r w:rsidRPr="00C05009">
        <w:rPr>
          <w:szCs w:val="20"/>
        </w:rPr>
        <w:t xml:space="preserve">As a valued employee of RPB, you are invited to express your opinion on our operations, and you will be heard.  We make every effort to create a climate where alternative views can be expressed.  All Partners, </w:t>
      </w:r>
      <w:r w:rsidR="00B657D4">
        <w:rPr>
          <w:szCs w:val="20"/>
        </w:rPr>
        <w:t xml:space="preserve">Principals, </w:t>
      </w:r>
      <w:r w:rsidRPr="00C05009">
        <w:rPr>
          <w:szCs w:val="20"/>
        </w:rPr>
        <w:t>Managers, etc. are available and accessible to all staff.</w:t>
      </w:r>
    </w:p>
    <w:p w:rsidR="009E54B2" w:rsidRPr="00AE3A49" w:rsidRDefault="009E54B2" w:rsidP="00AE3A49">
      <w:pPr>
        <w:pStyle w:val="Heading2"/>
        <w:rPr>
          <w:rFonts w:asciiTheme="minorHAnsi" w:hAnsiTheme="minorHAnsi"/>
          <w:color w:val="auto"/>
          <w:sz w:val="18"/>
          <w:szCs w:val="18"/>
        </w:rPr>
      </w:pPr>
      <w:bookmarkStart w:id="35" w:name="_Toc449446100"/>
      <w:bookmarkStart w:id="36" w:name="_Toc534277204"/>
      <w:r w:rsidRPr="00AE3A49">
        <w:rPr>
          <w:rFonts w:asciiTheme="minorHAnsi" w:hAnsiTheme="minorHAnsi"/>
          <w:color w:val="auto"/>
          <w:sz w:val="18"/>
          <w:szCs w:val="18"/>
        </w:rPr>
        <w:t>Job Duties</w:t>
      </w:r>
      <w:bookmarkEnd w:id="35"/>
      <w:bookmarkEnd w:id="36"/>
    </w:p>
    <w:p w:rsidR="009E54B2" w:rsidRPr="00C05009" w:rsidRDefault="009E54B2" w:rsidP="000F5F28">
      <w:pPr>
        <w:pStyle w:val="NoSpacing"/>
        <w:jc w:val="both"/>
        <w:rPr>
          <w:szCs w:val="20"/>
        </w:rPr>
      </w:pPr>
      <w:r w:rsidRPr="00C05009">
        <w:rPr>
          <w:szCs w:val="20"/>
        </w:rPr>
        <w:t>As part of your initial orientation, you will learn the various duties and responsibilities of your job.  RPB maintains certain expectations and standards applicable to your job position.</w:t>
      </w:r>
    </w:p>
    <w:p w:rsidR="009E54B2" w:rsidRPr="00C05009" w:rsidRDefault="009E54B2" w:rsidP="000F5F28">
      <w:pPr>
        <w:pStyle w:val="NoSpacing"/>
        <w:jc w:val="both"/>
        <w:rPr>
          <w:szCs w:val="20"/>
        </w:rPr>
      </w:pPr>
    </w:p>
    <w:p w:rsidR="009E54B2" w:rsidRPr="00C05009" w:rsidRDefault="009E54B2" w:rsidP="000F5F28">
      <w:pPr>
        <w:pStyle w:val="NoSpacing"/>
        <w:jc w:val="both"/>
        <w:rPr>
          <w:szCs w:val="20"/>
        </w:rPr>
      </w:pPr>
      <w:r w:rsidRPr="00C05009">
        <w:rPr>
          <w:szCs w:val="20"/>
        </w:rPr>
        <w:t xml:space="preserve">It is expected that employees will perform additional duties and assume additional responsibilities as needed for the efficient operation of the </w:t>
      </w:r>
      <w:r w:rsidR="00487585">
        <w:rPr>
          <w:szCs w:val="20"/>
        </w:rPr>
        <w:t>Firm</w:t>
      </w:r>
      <w:r w:rsidRPr="00C05009">
        <w:rPr>
          <w:szCs w:val="20"/>
        </w:rPr>
        <w:t>.</w:t>
      </w:r>
    </w:p>
    <w:p w:rsidR="009E54B2" w:rsidRPr="00C05009" w:rsidRDefault="009E54B2" w:rsidP="000F5F28">
      <w:pPr>
        <w:pStyle w:val="NoSpacing"/>
        <w:jc w:val="both"/>
        <w:rPr>
          <w:szCs w:val="20"/>
        </w:rPr>
      </w:pPr>
    </w:p>
    <w:p w:rsidR="009E54B2" w:rsidRPr="00C05009" w:rsidRDefault="009E54B2" w:rsidP="000F5F28">
      <w:pPr>
        <w:pStyle w:val="NoSpacing"/>
        <w:jc w:val="both"/>
        <w:rPr>
          <w:szCs w:val="20"/>
        </w:rPr>
      </w:pPr>
      <w:r w:rsidRPr="00C05009">
        <w:rPr>
          <w:szCs w:val="20"/>
        </w:rPr>
        <w:t>In order to adjust to changes in our business, it may become necessary to modify your job description, add to or remove certain duties and responsibilities, or reassign you to an alternate job position.</w:t>
      </w:r>
    </w:p>
    <w:p w:rsidR="000B3006" w:rsidRPr="00AE3A49" w:rsidRDefault="000B3006" w:rsidP="00AE3A49">
      <w:pPr>
        <w:pStyle w:val="Heading2"/>
        <w:rPr>
          <w:rFonts w:asciiTheme="minorHAnsi" w:hAnsiTheme="minorHAnsi"/>
          <w:color w:val="auto"/>
          <w:sz w:val="18"/>
          <w:szCs w:val="18"/>
        </w:rPr>
      </w:pPr>
      <w:bookmarkStart w:id="37" w:name="_Toc449446101"/>
      <w:bookmarkStart w:id="38" w:name="_Toc534277205"/>
      <w:r w:rsidRPr="00AE3A49">
        <w:rPr>
          <w:rFonts w:asciiTheme="minorHAnsi" w:hAnsiTheme="minorHAnsi"/>
          <w:color w:val="auto"/>
          <w:sz w:val="18"/>
          <w:szCs w:val="18"/>
        </w:rPr>
        <w:t>Attendance and Punctuality</w:t>
      </w:r>
      <w:bookmarkEnd w:id="37"/>
      <w:bookmarkEnd w:id="38"/>
    </w:p>
    <w:p w:rsidR="000B3006" w:rsidRPr="00C05009" w:rsidRDefault="000B3006" w:rsidP="000F5F28">
      <w:pPr>
        <w:pStyle w:val="NoSpacing"/>
        <w:jc w:val="both"/>
        <w:rPr>
          <w:szCs w:val="20"/>
        </w:rPr>
      </w:pPr>
      <w:r w:rsidRPr="00C05009">
        <w:rPr>
          <w:szCs w:val="20"/>
        </w:rPr>
        <w:t xml:space="preserve">RPB expects you to report to work on a reliable and punctual basis.  </w:t>
      </w:r>
      <w:r w:rsidR="00AA2CB0">
        <w:rPr>
          <w:szCs w:val="20"/>
        </w:rPr>
        <w:t xml:space="preserve">Providing predictable and reliable attendance is an essential part of your job.  </w:t>
      </w:r>
      <w:r w:rsidRPr="00C05009">
        <w:rPr>
          <w:szCs w:val="20"/>
        </w:rPr>
        <w:t xml:space="preserve">You are expected to arrive at client locations or the office at your scheduled time.  </w:t>
      </w:r>
      <w:r w:rsidR="0013423F" w:rsidRPr="00C05009">
        <w:rPr>
          <w:szCs w:val="20"/>
        </w:rPr>
        <w:t xml:space="preserve">Patterns of absenteeism or tardiness may result in disciplinary action, up to and including termination of employment even if the employee has not </w:t>
      </w:r>
      <w:r w:rsidR="0013423F" w:rsidRPr="00C05009">
        <w:rPr>
          <w:szCs w:val="20"/>
        </w:rPr>
        <w:lastRenderedPageBreak/>
        <w:t>yet exhausted available PTO.  The in/out log in the time system must be completed on a daily basis</w:t>
      </w:r>
      <w:r w:rsidR="00B657D4">
        <w:rPr>
          <w:szCs w:val="20"/>
        </w:rPr>
        <w:t xml:space="preserve"> in the Milwaukee office</w:t>
      </w:r>
      <w:r w:rsidR="0013423F" w:rsidRPr="00C05009">
        <w:rPr>
          <w:szCs w:val="20"/>
        </w:rPr>
        <w:t>.</w:t>
      </w:r>
    </w:p>
    <w:p w:rsidR="00B25041" w:rsidRDefault="00B25041" w:rsidP="000F5F28">
      <w:pPr>
        <w:pStyle w:val="NoSpacing"/>
        <w:jc w:val="both"/>
        <w:rPr>
          <w:szCs w:val="20"/>
        </w:rPr>
      </w:pPr>
    </w:p>
    <w:p w:rsidR="00B25041" w:rsidRPr="00C05009" w:rsidRDefault="00B25041" w:rsidP="00B25041">
      <w:pPr>
        <w:pStyle w:val="NoSpacing"/>
        <w:jc w:val="both"/>
        <w:rPr>
          <w:szCs w:val="20"/>
        </w:rPr>
      </w:pPr>
      <w:r>
        <w:rPr>
          <w:szCs w:val="20"/>
        </w:rPr>
        <w:t>If you will be absent you need to notify</w:t>
      </w:r>
      <w:r w:rsidR="00AA2CB0">
        <w:rPr>
          <w:szCs w:val="20"/>
        </w:rPr>
        <w:t>, in advance of your scheduled start time</w:t>
      </w:r>
      <w:r w:rsidR="00D85DC9">
        <w:rPr>
          <w:szCs w:val="20"/>
        </w:rPr>
        <w:t>, the</w:t>
      </w:r>
      <w:r>
        <w:rPr>
          <w:szCs w:val="20"/>
        </w:rPr>
        <w:t xml:space="preserve"> office, the staff member in charge of your assignment, and your client if you have a scheduled appointment.  If you will be absent three or more days you must notify the HR Manager.</w:t>
      </w:r>
      <w:r w:rsidR="00D36D71">
        <w:rPr>
          <w:szCs w:val="20"/>
        </w:rPr>
        <w:t xml:space="preserve">  Absences of five or more days may require a return to work release from your doctor.</w:t>
      </w:r>
    </w:p>
    <w:p w:rsidR="00B25041" w:rsidRPr="00C05009" w:rsidRDefault="00B25041" w:rsidP="000F5F28">
      <w:pPr>
        <w:pStyle w:val="NoSpacing"/>
        <w:jc w:val="both"/>
        <w:rPr>
          <w:szCs w:val="20"/>
        </w:rPr>
      </w:pPr>
      <w:r>
        <w:rPr>
          <w:szCs w:val="20"/>
        </w:rPr>
        <w:t xml:space="preserve"> </w:t>
      </w:r>
    </w:p>
    <w:p w:rsidR="00532656" w:rsidRDefault="0013423F" w:rsidP="000F5F28">
      <w:pPr>
        <w:pStyle w:val="NoSpacing"/>
        <w:jc w:val="both"/>
        <w:rPr>
          <w:szCs w:val="20"/>
        </w:rPr>
      </w:pPr>
      <w:r w:rsidRPr="00C05009">
        <w:rPr>
          <w:szCs w:val="20"/>
        </w:rPr>
        <w:t>Not reporting to work and not calling to report the absence is a no-call/no-show and is a serious matter.  The first instance of a no-call/no-show will result in a final written warning.  The second separate offense may result in termination of employment with no additional disciplinary steps.  A no-call/no-show lasting three consecutive days may be considered job abandonment and may be deemed an employee’s voluntary resignation of employment.</w:t>
      </w:r>
      <w:r w:rsidR="00B25041">
        <w:rPr>
          <w:szCs w:val="20"/>
        </w:rPr>
        <w:t xml:space="preserve">  </w:t>
      </w:r>
    </w:p>
    <w:p w:rsidR="00D36D71" w:rsidRPr="00C05009" w:rsidRDefault="00D36D71" w:rsidP="000F5F28">
      <w:pPr>
        <w:pStyle w:val="NoSpacing"/>
        <w:jc w:val="both"/>
        <w:rPr>
          <w:szCs w:val="20"/>
        </w:rPr>
      </w:pPr>
    </w:p>
    <w:p w:rsidR="0013423F" w:rsidRPr="00C05009" w:rsidRDefault="00B657D4" w:rsidP="000F5F28">
      <w:pPr>
        <w:pStyle w:val="NoSpacing"/>
        <w:jc w:val="both"/>
        <w:rPr>
          <w:szCs w:val="20"/>
        </w:rPr>
      </w:pPr>
      <w:r>
        <w:rPr>
          <w:szCs w:val="20"/>
        </w:rPr>
        <w:t>During the busy season Staff Accountants, In-Charge Accountants, Seniors and Managers</w:t>
      </w:r>
      <w:r w:rsidR="00532656" w:rsidRPr="00C05009">
        <w:rPr>
          <w:szCs w:val="20"/>
        </w:rPr>
        <w:t xml:space="preserve"> will be expected to work </w:t>
      </w:r>
      <w:r w:rsidR="00725B58" w:rsidRPr="00C05009">
        <w:rPr>
          <w:szCs w:val="20"/>
        </w:rPr>
        <w:t>either Saturdays or</w:t>
      </w:r>
      <w:r w:rsidR="00532656" w:rsidRPr="00C05009">
        <w:rPr>
          <w:szCs w:val="20"/>
        </w:rPr>
        <w:t xml:space="preserve"> Sundays</w:t>
      </w:r>
      <w:r w:rsidR="00C82F48" w:rsidRPr="00C05009">
        <w:rPr>
          <w:szCs w:val="20"/>
        </w:rPr>
        <w:t>.</w:t>
      </w:r>
    </w:p>
    <w:p w:rsidR="00D32A61" w:rsidRPr="00EB4076" w:rsidRDefault="00D32A61" w:rsidP="00EB4076">
      <w:pPr>
        <w:pStyle w:val="Heading2"/>
        <w:rPr>
          <w:rFonts w:asciiTheme="minorHAnsi" w:hAnsiTheme="minorHAnsi"/>
          <w:color w:val="auto"/>
          <w:sz w:val="18"/>
          <w:szCs w:val="18"/>
        </w:rPr>
      </w:pPr>
      <w:bookmarkStart w:id="39" w:name="_Toc449446102"/>
      <w:bookmarkStart w:id="40" w:name="_Toc534277206"/>
      <w:r w:rsidRPr="00EB4076">
        <w:rPr>
          <w:rFonts w:asciiTheme="minorHAnsi" w:hAnsiTheme="minorHAnsi"/>
          <w:color w:val="auto"/>
          <w:sz w:val="18"/>
          <w:szCs w:val="18"/>
        </w:rPr>
        <w:t>Work Flexibility</w:t>
      </w:r>
      <w:bookmarkEnd w:id="39"/>
      <w:bookmarkEnd w:id="40"/>
    </w:p>
    <w:p w:rsidR="00962D91" w:rsidRDefault="00D32A61" w:rsidP="000F5F28">
      <w:pPr>
        <w:pStyle w:val="NoSpacing"/>
        <w:jc w:val="both"/>
        <w:rPr>
          <w:szCs w:val="20"/>
        </w:rPr>
      </w:pPr>
      <w:r w:rsidRPr="00C05009">
        <w:rPr>
          <w:szCs w:val="20"/>
        </w:rPr>
        <w:t>In certain</w:t>
      </w:r>
      <w:r w:rsidR="002B23DD">
        <w:rPr>
          <w:szCs w:val="20"/>
        </w:rPr>
        <w:t xml:space="preserve"> occasional</w:t>
      </w:r>
      <w:r w:rsidRPr="00C05009">
        <w:rPr>
          <w:szCs w:val="20"/>
        </w:rPr>
        <w:t xml:space="preserve"> situations (</w:t>
      </w:r>
      <w:r w:rsidR="00B25041">
        <w:rPr>
          <w:szCs w:val="20"/>
        </w:rPr>
        <w:t xml:space="preserve">i.e. </w:t>
      </w:r>
      <w:r w:rsidRPr="00C05009">
        <w:rPr>
          <w:szCs w:val="20"/>
        </w:rPr>
        <w:t>child is sick/no child care, home mainte</w:t>
      </w:r>
      <w:r w:rsidR="002B23DD">
        <w:rPr>
          <w:szCs w:val="20"/>
        </w:rPr>
        <w:t>nance appointments) employees may be</w:t>
      </w:r>
      <w:r w:rsidRPr="00C05009">
        <w:rPr>
          <w:szCs w:val="20"/>
        </w:rPr>
        <w:t xml:space="preserve"> allowed to work from home – all other times they are expected to be at a client location or </w:t>
      </w:r>
      <w:r w:rsidR="0082481B">
        <w:rPr>
          <w:szCs w:val="20"/>
        </w:rPr>
        <w:t>in the office working</w:t>
      </w:r>
      <w:r w:rsidRPr="00C05009">
        <w:rPr>
          <w:szCs w:val="20"/>
        </w:rPr>
        <w:t>.  Typical work hours are 8am-5pm, but RPB does offer its employees start and end time flexibility to fit their life needs (</w:t>
      </w:r>
      <w:r w:rsidR="00725B58" w:rsidRPr="00C05009">
        <w:rPr>
          <w:szCs w:val="20"/>
        </w:rPr>
        <w:t>i.e.</w:t>
      </w:r>
      <w:r w:rsidRPr="00C05009">
        <w:rPr>
          <w:szCs w:val="20"/>
        </w:rPr>
        <w:t xml:space="preserve"> an employee needs to work a 9am-6pm schedule in order to drop child off at school in the morning).  There is also flexibility as far as working extra hours one day due to needing that amount of time off another day during the week.</w:t>
      </w:r>
      <w:r w:rsidR="00881595" w:rsidRPr="00C05009">
        <w:rPr>
          <w:szCs w:val="20"/>
        </w:rPr>
        <w:t xml:space="preserve">  In all instances</w:t>
      </w:r>
      <w:r w:rsidR="00C7313D">
        <w:rPr>
          <w:szCs w:val="20"/>
        </w:rPr>
        <w:t>,</w:t>
      </w:r>
      <w:r w:rsidR="00881595" w:rsidRPr="00C05009">
        <w:rPr>
          <w:szCs w:val="20"/>
        </w:rPr>
        <w:t xml:space="preserve"> the office must be notified and it is your responsibility to keep the time system updated.</w:t>
      </w:r>
      <w:r w:rsidR="00C7313D">
        <w:rPr>
          <w:szCs w:val="20"/>
        </w:rPr>
        <w:t xml:space="preserve">  </w:t>
      </w:r>
    </w:p>
    <w:p w:rsidR="00962D91" w:rsidRDefault="00962D91" w:rsidP="000F5F28">
      <w:pPr>
        <w:pStyle w:val="NoSpacing"/>
        <w:jc w:val="both"/>
        <w:rPr>
          <w:szCs w:val="20"/>
        </w:rPr>
      </w:pPr>
    </w:p>
    <w:p w:rsidR="004F1687" w:rsidRPr="00C05009" w:rsidRDefault="00C7313D" w:rsidP="000F5F28">
      <w:pPr>
        <w:pStyle w:val="NoSpacing"/>
        <w:jc w:val="both"/>
        <w:rPr>
          <w:szCs w:val="20"/>
        </w:rPr>
      </w:pPr>
      <w:r>
        <w:rPr>
          <w:szCs w:val="20"/>
        </w:rPr>
        <w:t>The Firm is willing to review requests for part-time and flexible work schedules upon returning to work after the birth/adoption of a child.  Due to the nature of our business and scheduling issues, we are required to review each request on a case-by-case basis.  We value each and every one of our employees and will attempt to devise a return-to-work plan which will work for all parties.</w:t>
      </w:r>
    </w:p>
    <w:p w:rsidR="009E54B2" w:rsidRPr="00EB4076" w:rsidRDefault="009E54B2" w:rsidP="00EB4076">
      <w:pPr>
        <w:pStyle w:val="Heading2"/>
        <w:rPr>
          <w:rFonts w:asciiTheme="minorHAnsi" w:hAnsiTheme="minorHAnsi"/>
          <w:color w:val="auto"/>
          <w:sz w:val="18"/>
          <w:szCs w:val="18"/>
        </w:rPr>
      </w:pPr>
      <w:bookmarkStart w:id="41" w:name="_Toc449446103"/>
      <w:bookmarkStart w:id="42" w:name="_Toc534277207"/>
      <w:r w:rsidRPr="00EB4076">
        <w:rPr>
          <w:rFonts w:asciiTheme="minorHAnsi" w:hAnsiTheme="minorHAnsi"/>
          <w:color w:val="auto"/>
          <w:sz w:val="18"/>
          <w:szCs w:val="18"/>
        </w:rPr>
        <w:t>Performance Evaluations</w:t>
      </w:r>
      <w:bookmarkEnd w:id="41"/>
      <w:bookmarkEnd w:id="42"/>
    </w:p>
    <w:p w:rsidR="009E54B2" w:rsidRDefault="009E54B2" w:rsidP="000F5F28">
      <w:pPr>
        <w:pStyle w:val="NoSpacing"/>
        <w:jc w:val="both"/>
        <w:rPr>
          <w:szCs w:val="20"/>
        </w:rPr>
      </w:pPr>
      <w:r w:rsidRPr="00C05009">
        <w:rPr>
          <w:szCs w:val="20"/>
        </w:rPr>
        <w:t xml:space="preserve">Performance Evaluations are conducted to provide </w:t>
      </w:r>
      <w:r w:rsidR="008B5950" w:rsidRPr="00C05009">
        <w:rPr>
          <w:szCs w:val="20"/>
        </w:rPr>
        <w:t xml:space="preserve">the opportunity to discuss your job tasks, identify and correct weaknesses, encourage and recognize strengths, devise methods for improving performance, and establish goals for future professional growth.  Please understand that a positive performance evaluation does not guarantee an increase in salary, a promotion, or even continued employment.  Compensation increases and the terms and conditions of employment, including job assignments, transfers, promotions, </w:t>
      </w:r>
      <w:r w:rsidR="00106FE3">
        <w:rPr>
          <w:szCs w:val="20"/>
        </w:rPr>
        <w:t xml:space="preserve">and demotions are determined </w:t>
      </w:r>
      <w:r w:rsidR="008B5950" w:rsidRPr="00C05009">
        <w:rPr>
          <w:szCs w:val="20"/>
        </w:rPr>
        <w:t xml:space="preserve">at the discretion of the Partners of the </w:t>
      </w:r>
      <w:r w:rsidR="00487585">
        <w:rPr>
          <w:szCs w:val="20"/>
        </w:rPr>
        <w:t>Firm</w:t>
      </w:r>
      <w:r w:rsidR="008B5950" w:rsidRPr="00C05009">
        <w:rPr>
          <w:szCs w:val="20"/>
        </w:rPr>
        <w:t>.</w:t>
      </w:r>
    </w:p>
    <w:p w:rsidR="004F1687" w:rsidRPr="00C05009" w:rsidRDefault="004F1687" w:rsidP="000F5F28">
      <w:pPr>
        <w:pStyle w:val="NoSpacing"/>
        <w:jc w:val="both"/>
        <w:rPr>
          <w:szCs w:val="20"/>
        </w:rPr>
      </w:pPr>
    </w:p>
    <w:p w:rsidR="00DC266D" w:rsidRPr="00EB4076" w:rsidRDefault="00F00EB9" w:rsidP="00EB4076">
      <w:pPr>
        <w:pStyle w:val="Heading2"/>
        <w:rPr>
          <w:rFonts w:asciiTheme="minorHAnsi" w:hAnsiTheme="minorHAnsi"/>
          <w:color w:val="auto"/>
          <w:sz w:val="18"/>
          <w:szCs w:val="18"/>
        </w:rPr>
      </w:pPr>
      <w:bookmarkStart w:id="43" w:name="_Toc449446104"/>
      <w:bookmarkStart w:id="44" w:name="_Toc534277208"/>
      <w:r w:rsidRPr="00EB4076">
        <w:rPr>
          <w:rFonts w:asciiTheme="minorHAnsi" w:hAnsiTheme="minorHAnsi"/>
          <w:color w:val="auto"/>
          <w:sz w:val="18"/>
          <w:szCs w:val="18"/>
        </w:rPr>
        <w:t>Advancement</w:t>
      </w:r>
      <w:bookmarkEnd w:id="43"/>
      <w:bookmarkEnd w:id="44"/>
    </w:p>
    <w:p w:rsidR="00962D91" w:rsidRPr="00C05009" w:rsidRDefault="00F00EB9" w:rsidP="000F5F28">
      <w:pPr>
        <w:pStyle w:val="NoSpacing"/>
        <w:jc w:val="both"/>
        <w:rPr>
          <w:szCs w:val="20"/>
        </w:rPr>
      </w:pPr>
      <w:r w:rsidRPr="00C05009">
        <w:rPr>
          <w:szCs w:val="20"/>
        </w:rPr>
        <w:t xml:space="preserve">Our aim is to hire the most qualified people we can find </w:t>
      </w:r>
      <w:r w:rsidR="00106FE3">
        <w:rPr>
          <w:szCs w:val="20"/>
        </w:rPr>
        <w:t>and</w:t>
      </w:r>
      <w:r w:rsidRPr="00C05009">
        <w:rPr>
          <w:szCs w:val="20"/>
        </w:rPr>
        <w:t xml:space="preserve"> give them maximum opportunity to advance.  </w:t>
      </w:r>
      <w:r w:rsidR="00EE1CDB" w:rsidRPr="00C05009">
        <w:rPr>
          <w:szCs w:val="20"/>
        </w:rPr>
        <w:t xml:space="preserve">Promotions are based </w:t>
      </w:r>
      <w:r w:rsidRPr="00C05009">
        <w:rPr>
          <w:szCs w:val="20"/>
        </w:rPr>
        <w:t xml:space="preserve">not on seniority, but on ability, leadership, and willingness to accept responsibility.  A staff member’s professional progress is continually being reviewed through formal and informal reports/evaluations.  Staff members are expected to demonstrate improvement in their work and knowledge.  Maximum effort should be exerted by the professional staff to pass the CPA examination at the earliest possible time. </w:t>
      </w:r>
    </w:p>
    <w:p w:rsidR="0014021C" w:rsidRPr="00EB4076" w:rsidRDefault="0014021C" w:rsidP="00EB4076">
      <w:pPr>
        <w:pStyle w:val="Heading2"/>
        <w:rPr>
          <w:rFonts w:asciiTheme="minorHAnsi" w:hAnsiTheme="minorHAnsi"/>
          <w:color w:val="auto"/>
          <w:sz w:val="18"/>
          <w:szCs w:val="18"/>
        </w:rPr>
      </w:pPr>
      <w:bookmarkStart w:id="45" w:name="_Toc449446105"/>
      <w:bookmarkStart w:id="46" w:name="_Toc534277209"/>
      <w:r w:rsidRPr="00EB4076">
        <w:rPr>
          <w:rFonts w:asciiTheme="minorHAnsi" w:hAnsiTheme="minorHAnsi"/>
          <w:color w:val="auto"/>
          <w:sz w:val="18"/>
          <w:szCs w:val="18"/>
        </w:rPr>
        <w:lastRenderedPageBreak/>
        <w:t>Personnel Records</w:t>
      </w:r>
      <w:bookmarkEnd w:id="45"/>
      <w:bookmarkEnd w:id="46"/>
    </w:p>
    <w:p w:rsidR="0014021C" w:rsidRPr="00C05009" w:rsidRDefault="0014021C" w:rsidP="000F5F28">
      <w:pPr>
        <w:pStyle w:val="NoSpacing"/>
        <w:jc w:val="both"/>
        <w:rPr>
          <w:szCs w:val="20"/>
        </w:rPr>
      </w:pPr>
      <w:r w:rsidRPr="00C05009">
        <w:rPr>
          <w:szCs w:val="20"/>
        </w:rPr>
        <w:t xml:space="preserve">The information recorded in your personnel file is extremely important.  Please report any change of </w:t>
      </w:r>
      <w:r w:rsidR="00565E67">
        <w:rPr>
          <w:szCs w:val="20"/>
        </w:rPr>
        <w:t>address, phone number, etc. to the</w:t>
      </w:r>
      <w:r w:rsidRPr="00C05009">
        <w:rPr>
          <w:szCs w:val="20"/>
        </w:rPr>
        <w:t xml:space="preserve"> HR Manager.</w:t>
      </w:r>
    </w:p>
    <w:p w:rsidR="008730B3" w:rsidRDefault="008730B3" w:rsidP="000F5F28">
      <w:pPr>
        <w:pStyle w:val="NoSpacing"/>
        <w:jc w:val="both"/>
        <w:rPr>
          <w:szCs w:val="20"/>
        </w:rPr>
      </w:pPr>
    </w:p>
    <w:p w:rsidR="007E1495" w:rsidRPr="00EB4076" w:rsidRDefault="0014021C" w:rsidP="00EB4076">
      <w:pPr>
        <w:pStyle w:val="NoSpacing"/>
        <w:jc w:val="both"/>
        <w:rPr>
          <w:szCs w:val="20"/>
        </w:rPr>
      </w:pPr>
      <w:r w:rsidRPr="00C05009">
        <w:rPr>
          <w:szCs w:val="20"/>
        </w:rPr>
        <w:t>Employee personnel files are maintained by the Human Resources department and are considered confidential.  Only authorized personnel will have access to your file.  However, RPB will cooperate with—and provide access to your personnel file to—law enforcement officials, or local, state, or federal agencies, and to you, in accordance with applicable law.  All requests to review your personnel file should be referred to the HR department.  Files must b</w:t>
      </w:r>
      <w:r w:rsidR="00644004" w:rsidRPr="00C05009">
        <w:rPr>
          <w:szCs w:val="20"/>
        </w:rPr>
        <w:t xml:space="preserve">e reviewed in the HR department; </w:t>
      </w:r>
      <w:r w:rsidRPr="00C05009">
        <w:rPr>
          <w:szCs w:val="20"/>
        </w:rPr>
        <w:t xml:space="preserve">they may not be taken outside of the department. </w:t>
      </w:r>
      <w:r w:rsidR="00453261">
        <w:rPr>
          <w:szCs w:val="20"/>
        </w:rPr>
        <w:t>Request</w:t>
      </w:r>
      <w:r w:rsidR="00D52B32">
        <w:rPr>
          <w:szCs w:val="20"/>
        </w:rPr>
        <w:t>ed</w:t>
      </w:r>
      <w:r w:rsidR="00453261">
        <w:rPr>
          <w:szCs w:val="20"/>
        </w:rPr>
        <w:t xml:space="preserve"> copies will be </w:t>
      </w:r>
      <w:r w:rsidR="00D52B32">
        <w:rPr>
          <w:szCs w:val="20"/>
        </w:rPr>
        <w:t>provided</w:t>
      </w:r>
      <w:r w:rsidR="00453261">
        <w:rPr>
          <w:szCs w:val="20"/>
        </w:rPr>
        <w:t xml:space="preserve"> </w:t>
      </w:r>
      <w:r w:rsidR="00E52871">
        <w:rPr>
          <w:szCs w:val="20"/>
        </w:rPr>
        <w:t>according to state and federal regulations</w:t>
      </w:r>
      <w:r w:rsidR="00453261">
        <w:rPr>
          <w:szCs w:val="20"/>
        </w:rPr>
        <w:t xml:space="preserve">.  </w:t>
      </w:r>
      <w:r w:rsidRPr="00C05009">
        <w:rPr>
          <w:szCs w:val="20"/>
        </w:rPr>
        <w:t>Confidential health/medical records are not included in your personnel file.  RPB will safeguard them from disclosure and will divulge that information only (1) as allowed by law; (2) to the employee’s personal physician upon written request of the employee; or (3) as required f</w:t>
      </w:r>
      <w:r w:rsidR="00EB4076">
        <w:rPr>
          <w:szCs w:val="20"/>
        </w:rPr>
        <w:t>or workers’ compensation cases.</w:t>
      </w:r>
    </w:p>
    <w:p w:rsidR="008B5950" w:rsidRPr="00EB4076" w:rsidRDefault="00261953" w:rsidP="00EB4076">
      <w:pPr>
        <w:pStyle w:val="Heading2"/>
        <w:rPr>
          <w:rFonts w:asciiTheme="minorHAnsi" w:hAnsiTheme="minorHAnsi"/>
          <w:color w:val="auto"/>
          <w:sz w:val="18"/>
          <w:szCs w:val="18"/>
        </w:rPr>
      </w:pPr>
      <w:bookmarkStart w:id="47" w:name="_Toc449446106"/>
      <w:bookmarkStart w:id="48" w:name="_Toc534277210"/>
      <w:r w:rsidRPr="00EB4076">
        <w:rPr>
          <w:rFonts w:asciiTheme="minorHAnsi" w:hAnsiTheme="minorHAnsi"/>
          <w:color w:val="auto"/>
          <w:sz w:val="18"/>
          <w:szCs w:val="18"/>
        </w:rPr>
        <w:t>Attire and Grooming</w:t>
      </w:r>
      <w:bookmarkEnd w:id="47"/>
      <w:bookmarkEnd w:id="48"/>
    </w:p>
    <w:p w:rsidR="00261953" w:rsidRPr="00C05009" w:rsidRDefault="00261953" w:rsidP="000F5F28">
      <w:pPr>
        <w:pStyle w:val="NoSpacing"/>
        <w:jc w:val="both"/>
        <w:rPr>
          <w:szCs w:val="20"/>
        </w:rPr>
      </w:pPr>
      <w:r w:rsidRPr="00C05009">
        <w:rPr>
          <w:szCs w:val="20"/>
        </w:rPr>
        <w:t>It is important for all employees to project a professional image while at work by being appropriately attired.  RPB employees are expected to be neat, clean and well</w:t>
      </w:r>
      <w:r w:rsidR="00A83E41">
        <w:rPr>
          <w:szCs w:val="20"/>
        </w:rPr>
        <w:t>-</w:t>
      </w:r>
      <w:r w:rsidRPr="00C05009">
        <w:rPr>
          <w:szCs w:val="20"/>
        </w:rPr>
        <w:t>groomed while on the job.  Clothing must be consistent with the standards of RPB’s Dress Code and P</w:t>
      </w:r>
      <w:r w:rsidR="000E7460">
        <w:rPr>
          <w:szCs w:val="20"/>
        </w:rPr>
        <w:t>rofessional</w:t>
      </w:r>
      <w:r w:rsidR="00EB4076">
        <w:rPr>
          <w:szCs w:val="20"/>
        </w:rPr>
        <w:t xml:space="preserve"> Appearance Policy.</w:t>
      </w:r>
    </w:p>
    <w:p w:rsidR="00261953" w:rsidRPr="00EB4076" w:rsidRDefault="00261953" w:rsidP="00EB4076">
      <w:pPr>
        <w:pStyle w:val="Heading2"/>
        <w:rPr>
          <w:rFonts w:asciiTheme="minorHAnsi" w:hAnsiTheme="minorHAnsi"/>
          <w:color w:val="auto"/>
          <w:sz w:val="18"/>
          <w:szCs w:val="18"/>
        </w:rPr>
      </w:pPr>
      <w:bookmarkStart w:id="49" w:name="_Toc449446107"/>
      <w:bookmarkStart w:id="50" w:name="_Toc534277211"/>
      <w:r w:rsidRPr="00EB4076">
        <w:rPr>
          <w:rFonts w:asciiTheme="minorHAnsi" w:hAnsiTheme="minorHAnsi"/>
          <w:color w:val="auto"/>
          <w:sz w:val="18"/>
          <w:szCs w:val="18"/>
        </w:rPr>
        <w:t>Employee Property</w:t>
      </w:r>
      <w:bookmarkEnd w:id="49"/>
      <w:bookmarkEnd w:id="50"/>
    </w:p>
    <w:p w:rsidR="0056357C" w:rsidRDefault="00261953" w:rsidP="000F5F28">
      <w:pPr>
        <w:pStyle w:val="NoSpacing"/>
        <w:jc w:val="both"/>
        <w:rPr>
          <w:szCs w:val="20"/>
        </w:rPr>
      </w:pPr>
      <w:r w:rsidRPr="00C05009">
        <w:rPr>
          <w:szCs w:val="20"/>
        </w:rPr>
        <w:t xml:space="preserve">Employees should not bring valuables to work.  If you decide to do so, all valuables should be kept in a secure location.  The </w:t>
      </w:r>
      <w:r w:rsidR="00487585">
        <w:rPr>
          <w:szCs w:val="20"/>
        </w:rPr>
        <w:t>Firm</w:t>
      </w:r>
      <w:r w:rsidRPr="00C05009">
        <w:rPr>
          <w:szCs w:val="20"/>
        </w:rPr>
        <w:t xml:space="preserve"> assumes no responsibility for the loss, theft, or damage of employees’ personal property.</w:t>
      </w:r>
    </w:p>
    <w:p w:rsidR="0056357C" w:rsidRPr="00EB4076" w:rsidRDefault="0056357C" w:rsidP="00EB4076">
      <w:pPr>
        <w:pStyle w:val="Heading2"/>
        <w:rPr>
          <w:rFonts w:asciiTheme="minorHAnsi" w:hAnsiTheme="minorHAnsi"/>
          <w:color w:val="auto"/>
          <w:sz w:val="18"/>
          <w:szCs w:val="18"/>
        </w:rPr>
      </w:pPr>
      <w:bookmarkStart w:id="51" w:name="_Toc449446108"/>
      <w:bookmarkStart w:id="52" w:name="_Toc534277212"/>
      <w:r w:rsidRPr="00EB4076">
        <w:rPr>
          <w:rFonts w:asciiTheme="minorHAnsi" w:hAnsiTheme="minorHAnsi"/>
          <w:color w:val="auto"/>
          <w:sz w:val="18"/>
          <w:szCs w:val="18"/>
        </w:rPr>
        <w:t>Workplace Search Policy</w:t>
      </w:r>
      <w:bookmarkEnd w:id="51"/>
      <w:bookmarkEnd w:id="52"/>
    </w:p>
    <w:p w:rsidR="00E703EE" w:rsidRDefault="0056357C" w:rsidP="000F5F28">
      <w:pPr>
        <w:pStyle w:val="NoSpacing"/>
        <w:jc w:val="both"/>
        <w:rPr>
          <w:szCs w:val="20"/>
        </w:rPr>
      </w:pPr>
      <w:r>
        <w:rPr>
          <w:szCs w:val="20"/>
        </w:rPr>
        <w:t>RPB reserves the right to search company premises and company p</w:t>
      </w:r>
      <w:r w:rsidR="00663195">
        <w:rPr>
          <w:szCs w:val="20"/>
        </w:rPr>
        <w:t xml:space="preserve">roperty, with or without notice, including employee’s desks and personal effects while on </w:t>
      </w:r>
      <w:r w:rsidR="00487585">
        <w:rPr>
          <w:szCs w:val="20"/>
        </w:rPr>
        <w:t>Firm</w:t>
      </w:r>
      <w:r w:rsidR="00663195">
        <w:rPr>
          <w:szCs w:val="20"/>
        </w:rPr>
        <w:t xml:space="preserve"> property.</w:t>
      </w:r>
    </w:p>
    <w:p w:rsidR="00E703EE" w:rsidRPr="00CC709F" w:rsidRDefault="00E703EE" w:rsidP="00CC709F">
      <w:pPr>
        <w:pStyle w:val="Heading2"/>
        <w:rPr>
          <w:rFonts w:asciiTheme="minorHAnsi" w:hAnsiTheme="minorHAnsi"/>
          <w:color w:val="auto"/>
          <w:sz w:val="18"/>
          <w:szCs w:val="18"/>
        </w:rPr>
      </w:pPr>
      <w:bookmarkStart w:id="53" w:name="_Toc534277213"/>
      <w:r w:rsidRPr="00CC709F">
        <w:rPr>
          <w:rFonts w:asciiTheme="minorHAnsi" w:hAnsiTheme="minorHAnsi"/>
          <w:color w:val="auto"/>
          <w:sz w:val="18"/>
          <w:szCs w:val="18"/>
        </w:rPr>
        <w:t>Laptop Security</w:t>
      </w:r>
      <w:bookmarkEnd w:id="53"/>
    </w:p>
    <w:p w:rsidR="00E703EE" w:rsidRPr="00E703EE" w:rsidRDefault="00E703EE" w:rsidP="00E703EE">
      <w:pPr>
        <w:spacing w:after="0" w:line="240" w:lineRule="auto"/>
      </w:pPr>
      <w:r w:rsidRPr="00E703EE">
        <w:t>All laptops acquired for or on behalf of RPB business are RPB property.  Each employee issued a laptop is responsible for the security of that laptop, and also for the information stored on it, regardless of whether the laptop is used in the office, at a place of residence, or in any other location such as a client, hotel, conference room, car or airport.</w:t>
      </w:r>
    </w:p>
    <w:p w:rsidR="00E703EE" w:rsidRPr="00E703EE" w:rsidRDefault="00E703EE" w:rsidP="00E703EE">
      <w:pPr>
        <w:spacing w:after="0" w:line="240" w:lineRule="auto"/>
        <w:rPr>
          <w:rFonts w:asciiTheme="minorHAnsi" w:hAnsiTheme="minorHAnsi"/>
          <w:sz w:val="22"/>
          <w:szCs w:val="22"/>
        </w:rPr>
      </w:pPr>
    </w:p>
    <w:p w:rsidR="00E703EE" w:rsidRDefault="00E703EE" w:rsidP="00E703EE">
      <w:pPr>
        <w:spacing w:after="0" w:line="240" w:lineRule="auto"/>
        <w:rPr>
          <w:rFonts w:asciiTheme="minorHAnsi" w:hAnsiTheme="minorHAnsi"/>
        </w:rPr>
      </w:pPr>
      <w:r w:rsidRPr="00E703EE">
        <w:rPr>
          <w:rFonts w:asciiTheme="minorHAnsi" w:hAnsiTheme="minorHAnsi"/>
        </w:rPr>
        <w:t>Upon allocation of a laptop, all users must read the RPB Laptop Security Policy.  All users will also be required to sign a laptop issuance agreement stating that they agree to comply with the policy.  All users will be provided copies of future versions of the policy if revisions are made, and will be required to comply with any revised requirements.</w:t>
      </w:r>
    </w:p>
    <w:p w:rsidR="003559A6" w:rsidRDefault="003559A6" w:rsidP="00E703EE">
      <w:pPr>
        <w:spacing w:after="0" w:line="240" w:lineRule="auto"/>
        <w:rPr>
          <w:rFonts w:asciiTheme="minorHAnsi" w:hAnsiTheme="minorHAnsi"/>
        </w:rPr>
      </w:pPr>
    </w:p>
    <w:p w:rsidR="003559A6" w:rsidRPr="00CC709F" w:rsidRDefault="003559A6" w:rsidP="00CC709F">
      <w:pPr>
        <w:pStyle w:val="Heading2"/>
        <w:rPr>
          <w:rFonts w:asciiTheme="minorHAnsi" w:hAnsiTheme="minorHAnsi"/>
          <w:color w:val="auto"/>
          <w:sz w:val="18"/>
          <w:szCs w:val="18"/>
        </w:rPr>
      </w:pPr>
      <w:bookmarkStart w:id="54" w:name="_Toc534277214"/>
      <w:r w:rsidRPr="00CC709F">
        <w:rPr>
          <w:rFonts w:asciiTheme="minorHAnsi" w:hAnsiTheme="minorHAnsi"/>
          <w:color w:val="auto"/>
          <w:sz w:val="18"/>
          <w:szCs w:val="18"/>
        </w:rPr>
        <w:t>Password Policy</w:t>
      </w:r>
      <w:bookmarkEnd w:id="54"/>
    </w:p>
    <w:p w:rsidR="003559A6" w:rsidRPr="00CC709F" w:rsidRDefault="00A45030" w:rsidP="00CC709F">
      <w:pPr>
        <w:pStyle w:val="NoSpacing"/>
      </w:pPr>
      <w:r w:rsidRPr="00A45030">
        <w:t xml:space="preserve">Employees must access a variety of IT resources, including computers and other hardware devices, data storage systems, and other accounts. Passwords are a key part of IT strategy to make sure only authorized personnel can access those resources and data.  All </w:t>
      </w:r>
      <w:r>
        <w:t xml:space="preserve">employees </w:t>
      </w:r>
      <w:r w:rsidRPr="00A45030">
        <w:t xml:space="preserve">who have access to any of those resources are responsible for choosing strong passwords and protecting their log-in information from unauthorized people.  The purpose of this policy is to make sure all RPB resources and data receive adequate password protection. The policy covers </w:t>
      </w:r>
      <w:r w:rsidRPr="00A45030">
        <w:lastRenderedPageBreak/>
        <w:t>all employees who have access to any resource that requires a password.</w:t>
      </w:r>
      <w:r>
        <w:t xml:space="preserve">  Employees will receive the complete policy at orientation.</w:t>
      </w:r>
    </w:p>
    <w:p w:rsidR="00E703EE" w:rsidRPr="00CC709F" w:rsidRDefault="00A45030" w:rsidP="00CC709F">
      <w:pPr>
        <w:pStyle w:val="Heading2"/>
        <w:rPr>
          <w:rFonts w:asciiTheme="minorHAnsi" w:hAnsiTheme="minorHAnsi"/>
          <w:color w:val="auto"/>
          <w:sz w:val="18"/>
          <w:szCs w:val="18"/>
        </w:rPr>
      </w:pPr>
      <w:bookmarkStart w:id="55" w:name="_Toc534277215"/>
      <w:r w:rsidRPr="00CC709F">
        <w:rPr>
          <w:rFonts w:asciiTheme="minorHAnsi" w:hAnsiTheme="minorHAnsi"/>
          <w:color w:val="auto"/>
          <w:sz w:val="18"/>
          <w:szCs w:val="18"/>
        </w:rPr>
        <w:t>Removable Media Policy</w:t>
      </w:r>
      <w:bookmarkEnd w:id="55"/>
    </w:p>
    <w:p w:rsidR="00A45030" w:rsidRPr="00A45030" w:rsidRDefault="00A45030" w:rsidP="00A45030">
      <w:pPr>
        <w:jc w:val="both"/>
      </w:pPr>
      <w:r w:rsidRPr="00A45030">
        <w:rPr>
          <w:rFonts w:cs="Times New Roman"/>
        </w:rPr>
        <w:t>RPB staff may only use RPB</w:t>
      </w:r>
      <w:r w:rsidRPr="00A45030">
        <w:t xml:space="preserve"> removable media in </w:t>
      </w:r>
      <w:r w:rsidRPr="00A45030">
        <w:rPr>
          <w:rFonts w:cs="Times New Roman"/>
        </w:rPr>
        <w:t xml:space="preserve">their work computers.  RPB </w:t>
      </w:r>
      <w:r w:rsidRPr="00A45030">
        <w:t>removable media may not be</w:t>
      </w:r>
      <w:r w:rsidRPr="00A45030">
        <w:rPr>
          <w:rFonts w:cs="Times New Roman"/>
        </w:rPr>
        <w:t xml:space="preserve"> connected to or used in computers that</w:t>
      </w:r>
      <w:r w:rsidRPr="00A45030">
        <w:t xml:space="preserve"> are not owned or leased by </w:t>
      </w:r>
      <w:r w:rsidRPr="00A45030">
        <w:rPr>
          <w:rFonts w:cs="Times New Roman"/>
        </w:rPr>
        <w:t>RPB or RPB clients without explicit permis</w:t>
      </w:r>
      <w:r w:rsidRPr="00A45030">
        <w:t>sion of the RPB IT Manager</w:t>
      </w:r>
      <w:r w:rsidRPr="00A45030">
        <w:rPr>
          <w:rFonts w:cs="Times New Roman"/>
        </w:rPr>
        <w:t>.  Sensitive information shou</w:t>
      </w:r>
      <w:r w:rsidRPr="00A45030">
        <w:t xml:space="preserve">ld be stored on removable media </w:t>
      </w:r>
      <w:r w:rsidRPr="00A45030">
        <w:rPr>
          <w:rFonts w:cs="Times New Roman"/>
        </w:rPr>
        <w:t xml:space="preserve">only when required in the performance </w:t>
      </w:r>
      <w:r w:rsidRPr="00A45030">
        <w:t xml:space="preserve">of your assigned duties or when </w:t>
      </w:r>
      <w:r w:rsidRPr="00A45030">
        <w:rPr>
          <w:rFonts w:cs="Times New Roman"/>
        </w:rPr>
        <w:t>providing information required by other state or fede</w:t>
      </w:r>
      <w:r w:rsidRPr="00A45030">
        <w:t xml:space="preserve">ral agencies.  When </w:t>
      </w:r>
      <w:r w:rsidRPr="00A45030">
        <w:rPr>
          <w:rFonts w:cs="Times New Roman"/>
        </w:rPr>
        <w:t>sensitive information is stored</w:t>
      </w:r>
      <w:r w:rsidRPr="00A45030">
        <w:t xml:space="preserve"> on removable media, it must be</w:t>
      </w:r>
      <w:r w:rsidRPr="00A45030">
        <w:rPr>
          <w:rFonts w:cs="Times New Roman"/>
        </w:rPr>
        <w:t xml:space="preserve"> encrypted using the tool provided on the flash drive.</w:t>
      </w:r>
      <w:r>
        <w:rPr>
          <w:rFonts w:cs="Times New Roman"/>
        </w:rPr>
        <w:t xml:space="preserve">  Employees will receive the complete policy at orientation.</w:t>
      </w:r>
    </w:p>
    <w:p w:rsidR="00104379" w:rsidRPr="00EB4076" w:rsidRDefault="00104379" w:rsidP="00EB4076">
      <w:pPr>
        <w:pStyle w:val="Heading2"/>
        <w:rPr>
          <w:rFonts w:asciiTheme="minorHAnsi" w:hAnsiTheme="minorHAnsi"/>
          <w:color w:val="auto"/>
          <w:sz w:val="18"/>
          <w:szCs w:val="18"/>
        </w:rPr>
      </w:pPr>
      <w:bookmarkStart w:id="56" w:name="_Toc449446109"/>
      <w:bookmarkStart w:id="57" w:name="_Toc534277216"/>
      <w:r w:rsidRPr="00EB4076">
        <w:rPr>
          <w:rFonts w:asciiTheme="minorHAnsi" w:hAnsiTheme="minorHAnsi"/>
          <w:color w:val="auto"/>
          <w:sz w:val="18"/>
          <w:szCs w:val="18"/>
        </w:rPr>
        <w:t>Eating in the Office</w:t>
      </w:r>
      <w:bookmarkEnd w:id="56"/>
      <w:bookmarkEnd w:id="57"/>
    </w:p>
    <w:p w:rsidR="00104379" w:rsidRPr="00C05009" w:rsidRDefault="00104379" w:rsidP="000F5F28">
      <w:pPr>
        <w:pStyle w:val="NoSpacing"/>
        <w:jc w:val="both"/>
        <w:rPr>
          <w:szCs w:val="20"/>
        </w:rPr>
      </w:pPr>
      <w:r w:rsidRPr="00C05009">
        <w:rPr>
          <w:szCs w:val="20"/>
        </w:rPr>
        <w:t>Our office provides space for our staff to eat on the premises.  Accordingly, personnel who order lunches from the outside or who bring lunch from home to eat in the office should do so in the designated space.  Personnel are expected to assist in keeping all areas neat by cleaning up after they have finished.  Personnel are expected to exercise care in the handling of all types of food to avoid damage to work papers and furnishings.  When at a client location, the client’s policies on these matters should be strictly observed.</w:t>
      </w:r>
    </w:p>
    <w:p w:rsidR="00104379" w:rsidRPr="00EB4076" w:rsidRDefault="00104379" w:rsidP="00EB4076">
      <w:pPr>
        <w:pStyle w:val="Heading2"/>
        <w:rPr>
          <w:rFonts w:asciiTheme="minorHAnsi" w:hAnsiTheme="minorHAnsi"/>
          <w:color w:val="auto"/>
          <w:sz w:val="18"/>
          <w:szCs w:val="18"/>
        </w:rPr>
      </w:pPr>
      <w:bookmarkStart w:id="58" w:name="_Toc449446110"/>
      <w:bookmarkStart w:id="59" w:name="_Toc534277217"/>
      <w:r w:rsidRPr="00EB4076">
        <w:rPr>
          <w:rFonts w:asciiTheme="minorHAnsi" w:hAnsiTheme="minorHAnsi"/>
          <w:color w:val="auto"/>
          <w:sz w:val="18"/>
          <w:szCs w:val="18"/>
        </w:rPr>
        <w:t>Smoking Policy</w:t>
      </w:r>
      <w:bookmarkEnd w:id="58"/>
      <w:bookmarkEnd w:id="59"/>
    </w:p>
    <w:p w:rsidR="009F7CE8" w:rsidRPr="00EB4076" w:rsidRDefault="00104379" w:rsidP="00EB4076">
      <w:pPr>
        <w:pStyle w:val="NoSpacing"/>
        <w:jc w:val="both"/>
        <w:rPr>
          <w:szCs w:val="20"/>
        </w:rPr>
      </w:pPr>
      <w:r w:rsidRPr="00C05009">
        <w:rPr>
          <w:szCs w:val="20"/>
        </w:rPr>
        <w:t>RPB is a smoke-free environment.  Smoking is only allowed in desi</w:t>
      </w:r>
      <w:r w:rsidR="00881595" w:rsidRPr="00C05009">
        <w:rPr>
          <w:szCs w:val="20"/>
        </w:rPr>
        <w:t>gnated areas outside the building</w:t>
      </w:r>
      <w:r w:rsidRPr="00C05009">
        <w:rPr>
          <w:szCs w:val="20"/>
        </w:rPr>
        <w:t>.</w:t>
      </w:r>
    </w:p>
    <w:p w:rsidR="00036844" w:rsidRPr="00EB4076" w:rsidRDefault="00036844" w:rsidP="00EB4076">
      <w:pPr>
        <w:pStyle w:val="Heading2"/>
        <w:rPr>
          <w:rFonts w:asciiTheme="minorHAnsi" w:hAnsiTheme="minorHAnsi"/>
          <w:color w:val="auto"/>
          <w:sz w:val="18"/>
          <w:szCs w:val="18"/>
        </w:rPr>
      </w:pPr>
      <w:bookmarkStart w:id="60" w:name="_Toc449446111"/>
      <w:bookmarkStart w:id="61" w:name="_Toc534277218"/>
      <w:r w:rsidRPr="00EB4076">
        <w:rPr>
          <w:rFonts w:asciiTheme="minorHAnsi" w:hAnsiTheme="minorHAnsi"/>
          <w:color w:val="auto"/>
          <w:sz w:val="18"/>
          <w:szCs w:val="18"/>
        </w:rPr>
        <w:t>Suggestion Program</w:t>
      </w:r>
      <w:bookmarkEnd w:id="60"/>
      <w:bookmarkEnd w:id="61"/>
    </w:p>
    <w:p w:rsidR="00036844" w:rsidRPr="00C05009" w:rsidRDefault="00036844" w:rsidP="000F5F28">
      <w:pPr>
        <w:pStyle w:val="NoSpacing"/>
        <w:jc w:val="both"/>
        <w:rPr>
          <w:szCs w:val="20"/>
        </w:rPr>
      </w:pPr>
      <w:r w:rsidRPr="00C05009">
        <w:rPr>
          <w:szCs w:val="20"/>
        </w:rPr>
        <w:t>As employees of RPB, you have the opportunity to contribute to our continued success and growth by submitting suggestions for practical work-improvement or cost-savings ideas.  All employees are eligible to participate in the suggestion program.</w:t>
      </w:r>
    </w:p>
    <w:p w:rsidR="00036844" w:rsidRPr="00C05009" w:rsidRDefault="00036844" w:rsidP="000F5F28">
      <w:pPr>
        <w:pStyle w:val="NoSpacing"/>
        <w:jc w:val="both"/>
        <w:rPr>
          <w:szCs w:val="20"/>
        </w:rPr>
      </w:pPr>
    </w:p>
    <w:p w:rsidR="00011C1D" w:rsidRPr="00C05009" w:rsidRDefault="00036844" w:rsidP="000F5F28">
      <w:pPr>
        <w:pStyle w:val="NoSpacing"/>
        <w:jc w:val="both"/>
        <w:rPr>
          <w:szCs w:val="20"/>
        </w:rPr>
      </w:pPr>
      <w:r w:rsidRPr="00C05009">
        <w:rPr>
          <w:szCs w:val="20"/>
        </w:rPr>
        <w:t xml:space="preserve">A suggestion is an idea that will benefit RPB by solving a problem, reducing costs, improving operations or procedures, enhancing client service, eliminating waste or making the </w:t>
      </w:r>
      <w:r w:rsidR="00487585">
        <w:rPr>
          <w:szCs w:val="20"/>
        </w:rPr>
        <w:t>Firm</w:t>
      </w:r>
      <w:r w:rsidRPr="00C05009">
        <w:rPr>
          <w:szCs w:val="20"/>
        </w:rPr>
        <w:t xml:space="preserve"> a better or safer place to work.  All suggestions should contain a description of the problem or condition to be improved, a detailed explanation of the solution or improvement, and the reasons why it should be implemented.  Suggestions can be submitte</w:t>
      </w:r>
      <w:r w:rsidR="00106FE3">
        <w:rPr>
          <w:szCs w:val="20"/>
        </w:rPr>
        <w:t xml:space="preserve">d electronically on the </w:t>
      </w:r>
      <w:r w:rsidR="000D52E8">
        <w:rPr>
          <w:szCs w:val="20"/>
        </w:rPr>
        <w:t>Employee Portal on ROB’s website</w:t>
      </w:r>
      <w:r w:rsidRPr="00C05009">
        <w:rPr>
          <w:szCs w:val="20"/>
        </w:rPr>
        <w:t xml:space="preserve">.  </w:t>
      </w:r>
      <w:r w:rsidR="006F4590" w:rsidRPr="00C05009">
        <w:rPr>
          <w:szCs w:val="20"/>
        </w:rPr>
        <w:t xml:space="preserve">Employees can choose whether to </w:t>
      </w:r>
      <w:r w:rsidRPr="00C05009">
        <w:rPr>
          <w:szCs w:val="20"/>
        </w:rPr>
        <w:t xml:space="preserve">include </w:t>
      </w:r>
      <w:r w:rsidR="006F4590" w:rsidRPr="00C05009">
        <w:rPr>
          <w:szCs w:val="20"/>
        </w:rPr>
        <w:t>his/her</w:t>
      </w:r>
      <w:r w:rsidR="00EB4076">
        <w:rPr>
          <w:szCs w:val="20"/>
        </w:rPr>
        <w:t xml:space="preserve"> name or be anonymous.</w:t>
      </w:r>
    </w:p>
    <w:p w:rsidR="00FC4EAE" w:rsidRPr="00EB4076" w:rsidRDefault="00FC4EAE" w:rsidP="00EB4076">
      <w:pPr>
        <w:pStyle w:val="Heading2"/>
        <w:rPr>
          <w:rFonts w:asciiTheme="minorHAnsi" w:hAnsiTheme="minorHAnsi"/>
          <w:color w:val="auto"/>
          <w:sz w:val="18"/>
          <w:szCs w:val="18"/>
        </w:rPr>
      </w:pPr>
      <w:bookmarkStart w:id="62" w:name="_Toc449446112"/>
      <w:bookmarkStart w:id="63" w:name="_Toc534277219"/>
      <w:r w:rsidRPr="00EB4076">
        <w:rPr>
          <w:rFonts w:asciiTheme="minorHAnsi" w:hAnsiTheme="minorHAnsi"/>
          <w:color w:val="auto"/>
          <w:sz w:val="18"/>
          <w:szCs w:val="18"/>
        </w:rPr>
        <w:t>Nepotism, Employment of Relatives and Personal Relationships</w:t>
      </w:r>
      <w:bookmarkEnd w:id="62"/>
      <w:bookmarkEnd w:id="63"/>
    </w:p>
    <w:p w:rsidR="00FC4EAE" w:rsidRPr="00C05009" w:rsidRDefault="00FC4EAE" w:rsidP="000F5F28">
      <w:pPr>
        <w:pStyle w:val="NoSpacing"/>
        <w:jc w:val="both"/>
        <w:rPr>
          <w:szCs w:val="20"/>
        </w:rPr>
      </w:pPr>
      <w:r w:rsidRPr="00C05009">
        <w:rPr>
          <w:szCs w:val="20"/>
        </w:rPr>
        <w:t xml:space="preserve">RPB wants to ensure that </w:t>
      </w:r>
      <w:r w:rsidR="00487585">
        <w:rPr>
          <w:szCs w:val="20"/>
        </w:rPr>
        <w:t>Firm</w:t>
      </w:r>
      <w:r w:rsidRPr="00C05009">
        <w:rPr>
          <w:szCs w:val="20"/>
        </w:rPr>
        <w:t xml:space="preserve"> practices do not create situations such as conflict of interest or favoritism.  This extends to practices that involve employee hiring, promotion and transfer.  Close relatives, partners, those in a dating relationship or members of the same household are not permitted to be in positions that have a reporting responsibility to each other.  Close relatives are defined as husband, wife, domestic partner, father, mother, father-in-law, mother-in-law, grandfather, grandmother, son, son-in-law, daughter, </w:t>
      </w:r>
      <w:r w:rsidR="00675CA0">
        <w:rPr>
          <w:szCs w:val="20"/>
        </w:rPr>
        <w:t xml:space="preserve">and </w:t>
      </w:r>
      <w:r w:rsidRPr="00C05009">
        <w:rPr>
          <w:szCs w:val="20"/>
        </w:rPr>
        <w:t>daughter-in-law.</w:t>
      </w:r>
    </w:p>
    <w:p w:rsidR="00FC4EAE" w:rsidRPr="00C05009" w:rsidRDefault="00FC4EAE" w:rsidP="000F5F28">
      <w:pPr>
        <w:pStyle w:val="NoSpacing"/>
        <w:jc w:val="both"/>
        <w:rPr>
          <w:szCs w:val="20"/>
        </w:rPr>
      </w:pPr>
    </w:p>
    <w:p w:rsidR="00FC4EAE" w:rsidRPr="00C05009" w:rsidRDefault="00FC4EAE" w:rsidP="000F5F28">
      <w:pPr>
        <w:pStyle w:val="NoSpacing"/>
        <w:jc w:val="both"/>
        <w:rPr>
          <w:szCs w:val="20"/>
        </w:rPr>
      </w:pPr>
      <w:r w:rsidRPr="00C05009">
        <w:rPr>
          <w:szCs w:val="20"/>
        </w:rPr>
        <w:t>If employees begin a dating relationship or become relatives, partners or members of the same household and one party is in a supervisory position, that person is required to inform Human Resources of the relationship.</w:t>
      </w:r>
    </w:p>
    <w:p w:rsidR="00FC4EAE" w:rsidRPr="00C05009" w:rsidRDefault="00FC4EAE" w:rsidP="000F5F28">
      <w:pPr>
        <w:pStyle w:val="NoSpacing"/>
        <w:jc w:val="both"/>
        <w:rPr>
          <w:szCs w:val="20"/>
        </w:rPr>
      </w:pPr>
    </w:p>
    <w:p w:rsidR="00FC4EAE" w:rsidRPr="00C05009" w:rsidRDefault="00FC4EAE" w:rsidP="000F5F28">
      <w:pPr>
        <w:pStyle w:val="NoSpacing"/>
        <w:jc w:val="both"/>
        <w:rPr>
          <w:szCs w:val="20"/>
        </w:rPr>
      </w:pPr>
      <w:r w:rsidRPr="00C05009">
        <w:rPr>
          <w:szCs w:val="20"/>
        </w:rPr>
        <w:lastRenderedPageBreak/>
        <w:t>RPB reserves the right to apply this policy to situations where there is a conflict or the potential for conflict because of the relationship between employees, even if there is no direct-reporting rela</w:t>
      </w:r>
      <w:r w:rsidR="00EB4076">
        <w:rPr>
          <w:szCs w:val="20"/>
        </w:rPr>
        <w:t>tionship or authority involved.</w:t>
      </w:r>
    </w:p>
    <w:p w:rsidR="00D53803" w:rsidRPr="00EB4076" w:rsidRDefault="00D53803" w:rsidP="00EB4076">
      <w:pPr>
        <w:pStyle w:val="Heading2"/>
        <w:rPr>
          <w:rFonts w:asciiTheme="minorHAnsi" w:hAnsiTheme="minorHAnsi"/>
          <w:color w:val="auto"/>
          <w:sz w:val="18"/>
          <w:szCs w:val="18"/>
        </w:rPr>
      </w:pPr>
      <w:bookmarkStart w:id="64" w:name="_Toc449446113"/>
      <w:bookmarkStart w:id="65" w:name="_Toc534277220"/>
      <w:r w:rsidRPr="00EB4076">
        <w:rPr>
          <w:rFonts w:asciiTheme="minorHAnsi" w:hAnsiTheme="minorHAnsi"/>
          <w:color w:val="auto"/>
          <w:sz w:val="18"/>
          <w:szCs w:val="18"/>
        </w:rPr>
        <w:t>Night School</w:t>
      </w:r>
      <w:bookmarkEnd w:id="64"/>
      <w:bookmarkEnd w:id="65"/>
    </w:p>
    <w:p w:rsidR="00D53803" w:rsidRPr="00C05009" w:rsidRDefault="00D53803" w:rsidP="000F5F28">
      <w:pPr>
        <w:pStyle w:val="NoSpacing"/>
        <w:jc w:val="both"/>
        <w:rPr>
          <w:szCs w:val="20"/>
        </w:rPr>
      </w:pPr>
      <w:r w:rsidRPr="00C05009">
        <w:rPr>
          <w:szCs w:val="20"/>
        </w:rPr>
        <w:t xml:space="preserve">The </w:t>
      </w:r>
      <w:r w:rsidR="00487585">
        <w:rPr>
          <w:szCs w:val="20"/>
        </w:rPr>
        <w:t>Firm</w:t>
      </w:r>
      <w:r w:rsidRPr="00C05009">
        <w:rPr>
          <w:szCs w:val="20"/>
        </w:rPr>
        <w:t xml:space="preserve"> commends and encourages the efforts of all personnel to advance their education at night school.  Whenever possible, we attempt to adjust work assignments so they will not interfere with school.  However, the </w:t>
      </w:r>
      <w:r w:rsidR="00487585">
        <w:rPr>
          <w:szCs w:val="20"/>
        </w:rPr>
        <w:t>Firm</w:t>
      </w:r>
      <w:r w:rsidRPr="00C05009">
        <w:rPr>
          <w:szCs w:val="20"/>
        </w:rPr>
        <w:t>’s requirements must take precedence when overtime work or out-of-town tr</w:t>
      </w:r>
      <w:r w:rsidR="00EB4076">
        <w:rPr>
          <w:szCs w:val="20"/>
        </w:rPr>
        <w:t>avel is required.</w:t>
      </w:r>
    </w:p>
    <w:p w:rsidR="00D53803" w:rsidRPr="00EB4076" w:rsidRDefault="00D53803" w:rsidP="00EB4076">
      <w:pPr>
        <w:pStyle w:val="Heading2"/>
        <w:rPr>
          <w:rFonts w:asciiTheme="minorHAnsi" w:hAnsiTheme="minorHAnsi"/>
          <w:color w:val="auto"/>
          <w:sz w:val="18"/>
          <w:szCs w:val="18"/>
        </w:rPr>
      </w:pPr>
      <w:bookmarkStart w:id="66" w:name="_Toc449446114"/>
      <w:bookmarkStart w:id="67" w:name="_Toc534277221"/>
      <w:r w:rsidRPr="00EB4076">
        <w:rPr>
          <w:rFonts w:asciiTheme="minorHAnsi" w:hAnsiTheme="minorHAnsi"/>
          <w:color w:val="auto"/>
          <w:sz w:val="18"/>
          <w:szCs w:val="18"/>
        </w:rPr>
        <w:t xml:space="preserve">Work Outside the </w:t>
      </w:r>
      <w:r w:rsidR="00487585" w:rsidRPr="00EB4076">
        <w:rPr>
          <w:rFonts w:asciiTheme="minorHAnsi" w:hAnsiTheme="minorHAnsi"/>
          <w:color w:val="auto"/>
          <w:sz w:val="18"/>
          <w:szCs w:val="18"/>
        </w:rPr>
        <w:t>Firm</w:t>
      </w:r>
      <w:bookmarkEnd w:id="66"/>
      <w:bookmarkEnd w:id="67"/>
    </w:p>
    <w:p w:rsidR="00D53803" w:rsidRPr="00C05009" w:rsidRDefault="00D53803" w:rsidP="000F5F28">
      <w:pPr>
        <w:pStyle w:val="NoSpacing"/>
        <w:jc w:val="both"/>
        <w:rPr>
          <w:szCs w:val="20"/>
        </w:rPr>
      </w:pPr>
      <w:r w:rsidRPr="00C05009">
        <w:rPr>
          <w:szCs w:val="20"/>
        </w:rPr>
        <w:t xml:space="preserve">Staff members are expected to devote their best efforts to the </w:t>
      </w:r>
      <w:r w:rsidR="00487585">
        <w:rPr>
          <w:szCs w:val="20"/>
        </w:rPr>
        <w:t>Firm</w:t>
      </w:r>
      <w:r w:rsidRPr="00C05009">
        <w:rPr>
          <w:szCs w:val="20"/>
        </w:rPr>
        <w:t>’s work.  Therefore, no staff member should undertake any outside work.  This does not prohibit part-time teaching at colleges or universities with the approval of the Partners.</w:t>
      </w:r>
    </w:p>
    <w:p w:rsidR="00E70417" w:rsidRPr="00EB4076" w:rsidRDefault="00E70417" w:rsidP="00EB4076">
      <w:pPr>
        <w:pStyle w:val="Heading2"/>
        <w:rPr>
          <w:rFonts w:asciiTheme="minorHAnsi" w:hAnsiTheme="minorHAnsi"/>
          <w:color w:val="auto"/>
          <w:sz w:val="18"/>
          <w:szCs w:val="18"/>
        </w:rPr>
      </w:pPr>
      <w:bookmarkStart w:id="68" w:name="_Toc449446115"/>
      <w:bookmarkStart w:id="69" w:name="_Toc534277222"/>
      <w:r w:rsidRPr="00EB4076">
        <w:rPr>
          <w:rFonts w:asciiTheme="minorHAnsi" w:hAnsiTheme="minorHAnsi"/>
          <w:color w:val="auto"/>
          <w:sz w:val="18"/>
          <w:szCs w:val="18"/>
        </w:rPr>
        <w:t>Transfers to Other Offices</w:t>
      </w:r>
      <w:bookmarkEnd w:id="68"/>
      <w:bookmarkEnd w:id="69"/>
    </w:p>
    <w:p w:rsidR="008F6361" w:rsidRPr="00C05009" w:rsidRDefault="00E70417" w:rsidP="000F5F28">
      <w:pPr>
        <w:pStyle w:val="NoSpacing"/>
        <w:jc w:val="both"/>
        <w:rPr>
          <w:szCs w:val="20"/>
        </w:rPr>
      </w:pPr>
      <w:r w:rsidRPr="00C05009">
        <w:rPr>
          <w:szCs w:val="20"/>
        </w:rPr>
        <w:t>From time to time there may be opportunities for transfers to other offices.  These openings are usually made known to all.  Generally, the offer of a transfer involves an increase in responsibility.  You will never be transferred to another office arbitrarily – should an opportunity arise for a transfer, you will be advised of the opportunity and given a</w:t>
      </w:r>
      <w:r w:rsidR="00EB4076">
        <w:rPr>
          <w:szCs w:val="20"/>
        </w:rPr>
        <w:t xml:space="preserve"> chance to accept or refuse it.</w:t>
      </w:r>
    </w:p>
    <w:p w:rsidR="00CF08C4" w:rsidRPr="00EB4076" w:rsidRDefault="00CF08C4" w:rsidP="00EB4076">
      <w:pPr>
        <w:pStyle w:val="Heading2"/>
        <w:rPr>
          <w:rFonts w:asciiTheme="minorHAnsi" w:hAnsiTheme="minorHAnsi"/>
          <w:color w:val="auto"/>
          <w:sz w:val="18"/>
          <w:szCs w:val="18"/>
        </w:rPr>
      </w:pPr>
      <w:bookmarkStart w:id="70" w:name="_Toc449446116"/>
      <w:bookmarkStart w:id="71" w:name="_Toc534277223"/>
      <w:r w:rsidRPr="00EB4076">
        <w:rPr>
          <w:rFonts w:asciiTheme="minorHAnsi" w:hAnsiTheme="minorHAnsi"/>
          <w:color w:val="auto"/>
          <w:sz w:val="18"/>
          <w:szCs w:val="18"/>
        </w:rPr>
        <w:t>Professional Societies</w:t>
      </w:r>
      <w:r w:rsidR="004350AF" w:rsidRPr="00EB4076">
        <w:rPr>
          <w:rFonts w:asciiTheme="minorHAnsi" w:hAnsiTheme="minorHAnsi"/>
          <w:color w:val="auto"/>
          <w:sz w:val="18"/>
          <w:szCs w:val="18"/>
        </w:rPr>
        <w:t xml:space="preserve"> &amp; Community Organizations</w:t>
      </w:r>
      <w:bookmarkEnd w:id="70"/>
      <w:bookmarkEnd w:id="71"/>
    </w:p>
    <w:p w:rsidR="00CF08C4" w:rsidRPr="00C05009" w:rsidRDefault="00CF08C4" w:rsidP="000F5F28">
      <w:pPr>
        <w:pStyle w:val="NoSpacing"/>
        <w:jc w:val="both"/>
        <w:rPr>
          <w:szCs w:val="20"/>
        </w:rPr>
      </w:pPr>
      <w:r w:rsidRPr="00C05009">
        <w:rPr>
          <w:szCs w:val="20"/>
        </w:rPr>
        <w:t xml:space="preserve">Participation in CPA activities is regarded as an integral part of being a professional.  We have formulated the following guidelines so that professional activities may be coordinated with </w:t>
      </w:r>
      <w:r w:rsidR="00487585">
        <w:rPr>
          <w:szCs w:val="20"/>
        </w:rPr>
        <w:t>Firm</w:t>
      </w:r>
      <w:r w:rsidRPr="00C05009">
        <w:rPr>
          <w:szCs w:val="20"/>
        </w:rPr>
        <w:t xml:space="preserve"> activities:</w:t>
      </w:r>
    </w:p>
    <w:p w:rsidR="00CF08C4" w:rsidRPr="00C05009" w:rsidRDefault="00CF08C4" w:rsidP="000F5F28">
      <w:pPr>
        <w:pStyle w:val="NoSpacing"/>
        <w:numPr>
          <w:ilvl w:val="0"/>
          <w:numId w:val="25"/>
        </w:numPr>
        <w:jc w:val="both"/>
        <w:rPr>
          <w:szCs w:val="20"/>
        </w:rPr>
      </w:pPr>
      <w:r w:rsidRPr="00C05009">
        <w:rPr>
          <w:szCs w:val="20"/>
        </w:rPr>
        <w:t>Time and expenses for AICPA and state society activities must be approved by the Partners.</w:t>
      </w:r>
    </w:p>
    <w:p w:rsidR="00CF08C4" w:rsidRDefault="00CF08C4" w:rsidP="000F5F28">
      <w:pPr>
        <w:pStyle w:val="NoSpacing"/>
        <w:numPr>
          <w:ilvl w:val="0"/>
          <w:numId w:val="25"/>
        </w:numPr>
        <w:jc w:val="both"/>
        <w:rPr>
          <w:szCs w:val="20"/>
        </w:rPr>
      </w:pPr>
      <w:r w:rsidRPr="00C05009">
        <w:rPr>
          <w:szCs w:val="20"/>
        </w:rPr>
        <w:t xml:space="preserve">The </w:t>
      </w:r>
      <w:r w:rsidR="00487585">
        <w:rPr>
          <w:szCs w:val="20"/>
        </w:rPr>
        <w:t>Firm</w:t>
      </w:r>
      <w:r w:rsidRPr="00C05009">
        <w:rPr>
          <w:szCs w:val="20"/>
        </w:rPr>
        <w:t xml:space="preserve"> requests that you report on items of interest at a subsequent meeting or e-mailed summary so all staff can benefit from your participation.</w:t>
      </w:r>
    </w:p>
    <w:p w:rsidR="009631E9" w:rsidRDefault="009631E9" w:rsidP="009631E9">
      <w:pPr>
        <w:pStyle w:val="NoSpacing"/>
        <w:ind w:left="720"/>
        <w:jc w:val="both"/>
        <w:rPr>
          <w:szCs w:val="20"/>
        </w:rPr>
      </w:pPr>
    </w:p>
    <w:p w:rsidR="004350AF" w:rsidRDefault="004350AF" w:rsidP="004350AF">
      <w:pPr>
        <w:pStyle w:val="NoSpacing"/>
        <w:jc w:val="both"/>
        <w:rPr>
          <w:szCs w:val="20"/>
        </w:rPr>
      </w:pPr>
      <w:r>
        <w:rPr>
          <w:szCs w:val="20"/>
        </w:rPr>
        <w:t xml:space="preserve">AICPA membership is </w:t>
      </w:r>
      <w:r w:rsidR="00C62B8B">
        <w:rPr>
          <w:szCs w:val="20"/>
        </w:rPr>
        <w:t xml:space="preserve">currently </w:t>
      </w:r>
      <w:r>
        <w:rPr>
          <w:szCs w:val="20"/>
        </w:rPr>
        <w:t xml:space="preserve">paid </w:t>
      </w:r>
      <w:r w:rsidR="00C62B8B">
        <w:rPr>
          <w:szCs w:val="20"/>
        </w:rPr>
        <w:t xml:space="preserve">for </w:t>
      </w:r>
      <w:r>
        <w:rPr>
          <w:szCs w:val="20"/>
        </w:rPr>
        <w:t xml:space="preserve">by the </w:t>
      </w:r>
      <w:r w:rsidR="00487585">
        <w:rPr>
          <w:szCs w:val="20"/>
        </w:rPr>
        <w:t>Firm</w:t>
      </w:r>
      <w:r>
        <w:rPr>
          <w:szCs w:val="20"/>
        </w:rPr>
        <w:t xml:space="preserve"> for Partners</w:t>
      </w:r>
      <w:r w:rsidR="00C62B8B">
        <w:rPr>
          <w:szCs w:val="20"/>
        </w:rPr>
        <w:t>,</w:t>
      </w:r>
      <w:r>
        <w:rPr>
          <w:szCs w:val="20"/>
        </w:rPr>
        <w:t xml:space="preserve"> </w:t>
      </w:r>
      <w:r w:rsidR="00C62B8B">
        <w:rPr>
          <w:szCs w:val="20"/>
        </w:rPr>
        <w:t>p</w:t>
      </w:r>
      <w:r>
        <w:rPr>
          <w:szCs w:val="20"/>
        </w:rPr>
        <w:t>rincipals</w:t>
      </w:r>
      <w:r w:rsidR="00C62B8B">
        <w:rPr>
          <w:szCs w:val="20"/>
        </w:rPr>
        <w:t xml:space="preserve"> and all other CPAs</w:t>
      </w:r>
      <w:r>
        <w:rPr>
          <w:szCs w:val="20"/>
        </w:rPr>
        <w:t xml:space="preserve">.  </w:t>
      </w:r>
      <w:r w:rsidR="00C62B8B">
        <w:rPr>
          <w:szCs w:val="20"/>
        </w:rPr>
        <w:t xml:space="preserve">At the discretion of the Partners and/or Principals the Firm may pay for the membership for </w:t>
      </w:r>
      <w:r>
        <w:rPr>
          <w:szCs w:val="20"/>
        </w:rPr>
        <w:t>other staff members if th</w:t>
      </w:r>
      <w:r w:rsidR="00C62B8B">
        <w:rPr>
          <w:szCs w:val="20"/>
        </w:rPr>
        <w:t>ey attend national seminars.</w:t>
      </w:r>
    </w:p>
    <w:p w:rsidR="00C62B8B" w:rsidRDefault="00C62B8B" w:rsidP="004350AF">
      <w:pPr>
        <w:pStyle w:val="NoSpacing"/>
        <w:jc w:val="both"/>
        <w:rPr>
          <w:szCs w:val="20"/>
        </w:rPr>
      </w:pPr>
    </w:p>
    <w:p w:rsidR="004350AF" w:rsidRDefault="004350AF" w:rsidP="004350AF">
      <w:pPr>
        <w:pStyle w:val="NoSpacing"/>
        <w:jc w:val="both"/>
        <w:rPr>
          <w:szCs w:val="20"/>
        </w:rPr>
      </w:pPr>
      <w:r>
        <w:rPr>
          <w:szCs w:val="20"/>
        </w:rPr>
        <w:t xml:space="preserve">WICPA membership is paid only for employees who volunteer and serve on </w:t>
      </w:r>
      <w:r w:rsidR="00D85DC9">
        <w:rPr>
          <w:szCs w:val="20"/>
        </w:rPr>
        <w:t>an</w:t>
      </w:r>
      <w:r w:rsidR="00133D3B">
        <w:rPr>
          <w:szCs w:val="20"/>
        </w:rPr>
        <w:t xml:space="preserve"> AICPA or WICPA</w:t>
      </w:r>
      <w:r>
        <w:rPr>
          <w:szCs w:val="20"/>
        </w:rPr>
        <w:t xml:space="preserve"> committee or Board of Directors for a non-profit organization or at the discretion of the Partners and/or Principals.</w:t>
      </w:r>
    </w:p>
    <w:p w:rsidR="004350AF" w:rsidRPr="00C05009" w:rsidRDefault="004350AF" w:rsidP="004350AF">
      <w:pPr>
        <w:pStyle w:val="NoSpacing"/>
        <w:jc w:val="both"/>
        <w:rPr>
          <w:szCs w:val="20"/>
        </w:rPr>
      </w:pPr>
    </w:p>
    <w:p w:rsidR="00253300" w:rsidRPr="00C05009" w:rsidRDefault="00CF08C4" w:rsidP="000F5F28">
      <w:pPr>
        <w:pStyle w:val="NoSpacing"/>
        <w:jc w:val="both"/>
        <w:rPr>
          <w:szCs w:val="20"/>
        </w:rPr>
      </w:pPr>
      <w:r w:rsidRPr="00C05009">
        <w:rPr>
          <w:szCs w:val="20"/>
        </w:rPr>
        <w:t xml:space="preserve">The </w:t>
      </w:r>
      <w:r w:rsidR="00487585">
        <w:rPr>
          <w:szCs w:val="20"/>
        </w:rPr>
        <w:t>Firm</w:t>
      </w:r>
      <w:r w:rsidRPr="00C05009">
        <w:rPr>
          <w:szCs w:val="20"/>
        </w:rPr>
        <w:t xml:space="preserve"> encourages participation in community organizations.  Upon approval of the Principals or Partners, RPB will pay your dues.</w:t>
      </w:r>
      <w:r w:rsidR="006E28E0" w:rsidRPr="00C05009">
        <w:rPr>
          <w:szCs w:val="20"/>
        </w:rPr>
        <w:t xml:space="preserve">  Serving on Boards is classified as good NP time.</w:t>
      </w:r>
    </w:p>
    <w:p w:rsidR="00C92867" w:rsidRPr="00EB4076" w:rsidRDefault="00C92867" w:rsidP="00EB4076">
      <w:pPr>
        <w:pStyle w:val="Heading2"/>
        <w:rPr>
          <w:rFonts w:asciiTheme="minorHAnsi" w:hAnsiTheme="minorHAnsi"/>
          <w:color w:val="auto"/>
          <w:sz w:val="18"/>
          <w:szCs w:val="18"/>
        </w:rPr>
      </w:pPr>
      <w:bookmarkStart w:id="72" w:name="_Toc449446117"/>
      <w:bookmarkStart w:id="73" w:name="_Toc534277224"/>
      <w:r w:rsidRPr="00EB4076">
        <w:rPr>
          <w:rFonts w:asciiTheme="minorHAnsi" w:hAnsiTheme="minorHAnsi"/>
          <w:color w:val="auto"/>
          <w:sz w:val="18"/>
          <w:szCs w:val="18"/>
        </w:rPr>
        <w:t>Making Speeches and Writing for Publication</w:t>
      </w:r>
      <w:bookmarkEnd w:id="72"/>
      <w:bookmarkEnd w:id="73"/>
    </w:p>
    <w:p w:rsidR="00C92867" w:rsidRPr="00C05009" w:rsidRDefault="00C92867" w:rsidP="000F5F28">
      <w:pPr>
        <w:pStyle w:val="NoSpacing"/>
        <w:jc w:val="both"/>
        <w:rPr>
          <w:szCs w:val="20"/>
        </w:rPr>
      </w:pPr>
      <w:r w:rsidRPr="00C05009">
        <w:rPr>
          <w:szCs w:val="20"/>
        </w:rPr>
        <w:t xml:space="preserve">The </w:t>
      </w:r>
      <w:r w:rsidR="00487585">
        <w:rPr>
          <w:szCs w:val="20"/>
        </w:rPr>
        <w:t>Firm</w:t>
      </w:r>
      <w:r w:rsidRPr="00C05009">
        <w:rPr>
          <w:szCs w:val="20"/>
        </w:rPr>
        <w:t xml:space="preserve"> encourages staff members to write articles for publication in accounting journals and in other publications and to make speeches to various professional, business, and civic groups.  Often the subject matter for a speech can be edited and revised so as to become an article for publication.  The </w:t>
      </w:r>
      <w:r w:rsidR="00487585">
        <w:rPr>
          <w:szCs w:val="20"/>
        </w:rPr>
        <w:t>Firm</w:t>
      </w:r>
      <w:r w:rsidRPr="00C05009">
        <w:rPr>
          <w:szCs w:val="20"/>
        </w:rPr>
        <w:t xml:space="preserve"> pays a $500 award for any article accepted for publication by an appropriate journal.  As a check on content and to prevent embarrassment, staff members are asked to submit drafts of articles and speeches to th</w:t>
      </w:r>
      <w:r w:rsidR="00EB4076">
        <w:rPr>
          <w:szCs w:val="20"/>
        </w:rPr>
        <w:t>e Partners before presentation.</w:t>
      </w:r>
    </w:p>
    <w:p w:rsidR="001E7FAF" w:rsidRPr="00EB4076" w:rsidRDefault="00D43F30" w:rsidP="00EB4076">
      <w:pPr>
        <w:pStyle w:val="Heading2"/>
        <w:rPr>
          <w:rFonts w:asciiTheme="minorHAnsi" w:hAnsiTheme="minorHAnsi"/>
          <w:color w:val="auto"/>
          <w:sz w:val="20"/>
          <w:szCs w:val="20"/>
          <w:u w:val="single"/>
        </w:rPr>
      </w:pPr>
      <w:bookmarkStart w:id="74" w:name="_Toc449446118"/>
      <w:bookmarkStart w:id="75" w:name="_Toc534277225"/>
      <w:r w:rsidRPr="00EB4076">
        <w:rPr>
          <w:rFonts w:asciiTheme="minorHAnsi" w:hAnsiTheme="minorHAnsi"/>
          <w:color w:val="auto"/>
          <w:sz w:val="20"/>
          <w:szCs w:val="20"/>
          <w:u w:val="single"/>
        </w:rPr>
        <w:lastRenderedPageBreak/>
        <w:t>OFFICE AND OPERATING PROCEDURES</w:t>
      </w:r>
      <w:bookmarkEnd w:id="74"/>
      <w:bookmarkEnd w:id="75"/>
    </w:p>
    <w:p w:rsidR="001E7FAF" w:rsidRPr="00EB4076" w:rsidRDefault="001E7FAF" w:rsidP="00EB4076">
      <w:pPr>
        <w:pStyle w:val="Heading2"/>
        <w:spacing w:before="0"/>
        <w:rPr>
          <w:rFonts w:asciiTheme="minorHAnsi" w:hAnsiTheme="minorHAnsi"/>
          <w:color w:val="auto"/>
          <w:sz w:val="18"/>
          <w:szCs w:val="18"/>
        </w:rPr>
      </w:pPr>
      <w:bookmarkStart w:id="76" w:name="_Toc449446119"/>
      <w:bookmarkStart w:id="77" w:name="_Toc534277226"/>
      <w:r w:rsidRPr="00EB4076">
        <w:rPr>
          <w:rFonts w:asciiTheme="minorHAnsi" w:hAnsiTheme="minorHAnsi"/>
          <w:color w:val="auto"/>
          <w:sz w:val="18"/>
          <w:szCs w:val="18"/>
        </w:rPr>
        <w:t>Photocopies</w:t>
      </w:r>
      <w:bookmarkEnd w:id="76"/>
      <w:bookmarkEnd w:id="77"/>
    </w:p>
    <w:p w:rsidR="001E7FAF" w:rsidRPr="00C05009" w:rsidRDefault="001E7FAF" w:rsidP="000F5F28">
      <w:pPr>
        <w:pStyle w:val="NoSpacing"/>
        <w:jc w:val="both"/>
        <w:rPr>
          <w:szCs w:val="20"/>
        </w:rPr>
      </w:pPr>
      <w:r w:rsidRPr="00C05009">
        <w:rPr>
          <w:szCs w:val="20"/>
        </w:rPr>
        <w:t>All major photocopying should be performed by administrative staff when possible.  The photocopier is not to be used excessively for personal business without p</w:t>
      </w:r>
      <w:r w:rsidR="00EB4076">
        <w:rPr>
          <w:szCs w:val="20"/>
        </w:rPr>
        <w:t>rior permission from a Partner.</w:t>
      </w:r>
    </w:p>
    <w:p w:rsidR="001E7FAF" w:rsidRPr="00EB4076" w:rsidRDefault="001E7FAF" w:rsidP="00EB4076">
      <w:pPr>
        <w:pStyle w:val="Heading2"/>
        <w:rPr>
          <w:rFonts w:asciiTheme="minorHAnsi" w:hAnsiTheme="minorHAnsi"/>
          <w:color w:val="auto"/>
          <w:sz w:val="18"/>
          <w:szCs w:val="18"/>
        </w:rPr>
      </w:pPr>
      <w:bookmarkStart w:id="78" w:name="_Toc449446120"/>
      <w:bookmarkStart w:id="79" w:name="_Toc534277227"/>
      <w:r w:rsidRPr="00EB4076">
        <w:rPr>
          <w:rFonts w:asciiTheme="minorHAnsi" w:hAnsiTheme="minorHAnsi"/>
          <w:color w:val="auto"/>
          <w:sz w:val="18"/>
          <w:szCs w:val="18"/>
        </w:rPr>
        <w:t>Office Supplies</w:t>
      </w:r>
      <w:bookmarkEnd w:id="78"/>
      <w:bookmarkEnd w:id="79"/>
    </w:p>
    <w:p w:rsidR="001E7FAF" w:rsidRPr="00C05009" w:rsidRDefault="001E7FAF" w:rsidP="000F5F28">
      <w:pPr>
        <w:pStyle w:val="NoSpacing"/>
        <w:jc w:val="both"/>
        <w:rPr>
          <w:szCs w:val="20"/>
        </w:rPr>
      </w:pPr>
      <w:r w:rsidRPr="00C05009">
        <w:rPr>
          <w:szCs w:val="20"/>
        </w:rPr>
        <w:t xml:space="preserve">The </w:t>
      </w:r>
      <w:r w:rsidR="00487585">
        <w:rPr>
          <w:szCs w:val="20"/>
        </w:rPr>
        <w:t>Firm</w:t>
      </w:r>
      <w:r w:rsidRPr="00C05009">
        <w:rPr>
          <w:szCs w:val="20"/>
        </w:rPr>
        <w:t xml:space="preserve"> provides all necessary supplies to conduct our work</w:t>
      </w:r>
      <w:r w:rsidRPr="00C05009">
        <w:rPr>
          <w:b/>
          <w:szCs w:val="20"/>
        </w:rPr>
        <w:t xml:space="preserve">.  </w:t>
      </w:r>
      <w:r w:rsidRPr="00C05009">
        <w:rPr>
          <w:szCs w:val="20"/>
        </w:rPr>
        <w:t xml:space="preserve">Any purchase of supplies or equipment on behalf of the </w:t>
      </w:r>
      <w:r w:rsidR="00487585">
        <w:rPr>
          <w:szCs w:val="20"/>
        </w:rPr>
        <w:t>Firm</w:t>
      </w:r>
      <w:r w:rsidRPr="00C05009">
        <w:rPr>
          <w:szCs w:val="20"/>
        </w:rPr>
        <w:t xml:space="preserve"> must be approved in advance by a Principal or Partner.</w:t>
      </w:r>
    </w:p>
    <w:p w:rsidR="004C0657" w:rsidRPr="00EB4076" w:rsidRDefault="004C0657" w:rsidP="00EB4076">
      <w:pPr>
        <w:pStyle w:val="Heading2"/>
        <w:rPr>
          <w:rFonts w:asciiTheme="minorHAnsi" w:hAnsiTheme="minorHAnsi"/>
          <w:color w:val="auto"/>
          <w:sz w:val="18"/>
          <w:szCs w:val="18"/>
        </w:rPr>
      </w:pPr>
      <w:bookmarkStart w:id="80" w:name="_Toc449446121"/>
      <w:bookmarkStart w:id="81" w:name="_Toc534277228"/>
      <w:r w:rsidRPr="00EB4076">
        <w:rPr>
          <w:rFonts w:asciiTheme="minorHAnsi" w:hAnsiTheme="minorHAnsi"/>
          <w:color w:val="auto"/>
          <w:sz w:val="18"/>
          <w:szCs w:val="18"/>
        </w:rPr>
        <w:t>Cell Phones</w:t>
      </w:r>
      <w:bookmarkEnd w:id="80"/>
      <w:bookmarkEnd w:id="81"/>
    </w:p>
    <w:p w:rsidR="004C0657" w:rsidRPr="00C05009" w:rsidRDefault="004C0657" w:rsidP="000F5F28">
      <w:pPr>
        <w:pStyle w:val="NoSpacing"/>
        <w:jc w:val="both"/>
        <w:rPr>
          <w:szCs w:val="20"/>
        </w:rPr>
      </w:pPr>
      <w:r w:rsidRPr="00C05009">
        <w:rPr>
          <w:szCs w:val="20"/>
        </w:rPr>
        <w:t>Employees may carry personal cellular phones.  However, receiving</w:t>
      </w:r>
      <w:r w:rsidR="00111BFA">
        <w:rPr>
          <w:szCs w:val="20"/>
        </w:rPr>
        <w:t>/placing</w:t>
      </w:r>
      <w:r w:rsidRPr="00C05009">
        <w:rPr>
          <w:szCs w:val="20"/>
        </w:rPr>
        <w:t xml:space="preserve"> personal cell phone calls</w:t>
      </w:r>
      <w:r w:rsidR="00111BFA">
        <w:rPr>
          <w:szCs w:val="20"/>
        </w:rPr>
        <w:t xml:space="preserve"> and texting/receiving texts</w:t>
      </w:r>
      <w:r w:rsidRPr="00C05009">
        <w:rPr>
          <w:szCs w:val="20"/>
        </w:rPr>
        <w:t xml:space="preserve"> is to be kept to an absolute minimum and reserved for emergencies and unusual circumstances.  While at client’s offices</w:t>
      </w:r>
      <w:r w:rsidR="004D4A83">
        <w:rPr>
          <w:szCs w:val="20"/>
        </w:rPr>
        <w:t>,</w:t>
      </w:r>
      <w:r w:rsidRPr="00C05009">
        <w:rPr>
          <w:szCs w:val="20"/>
        </w:rPr>
        <w:t xml:space="preserve"> cell phones must be set on “silent” or vibrate” modes.  </w:t>
      </w:r>
    </w:p>
    <w:p w:rsidR="006E28E0" w:rsidRPr="00C05009" w:rsidRDefault="006E28E0" w:rsidP="000F5F28">
      <w:pPr>
        <w:pStyle w:val="NoSpacing"/>
        <w:jc w:val="both"/>
        <w:rPr>
          <w:szCs w:val="20"/>
        </w:rPr>
      </w:pPr>
    </w:p>
    <w:p w:rsidR="004C0657" w:rsidRPr="00C05009" w:rsidRDefault="004C0657" w:rsidP="000F5F28">
      <w:pPr>
        <w:pStyle w:val="NoSpacing"/>
        <w:jc w:val="both"/>
        <w:rPr>
          <w:szCs w:val="20"/>
        </w:rPr>
      </w:pPr>
      <w:r w:rsidRPr="00C05009">
        <w:rPr>
          <w:szCs w:val="20"/>
        </w:rPr>
        <w:t>Employees are prohibited from using cell phones (even with a hands-free device) while operating any motor vehicle on RPB business, except in an emergency situation.</w:t>
      </w:r>
    </w:p>
    <w:p w:rsidR="004C0657" w:rsidRPr="00C05009" w:rsidRDefault="004C0657" w:rsidP="000F5F28">
      <w:pPr>
        <w:pStyle w:val="NoSpacing"/>
        <w:jc w:val="both"/>
        <w:rPr>
          <w:szCs w:val="20"/>
        </w:rPr>
      </w:pPr>
    </w:p>
    <w:p w:rsidR="004C0657" w:rsidRPr="00C05009" w:rsidRDefault="004C0657" w:rsidP="000F5F28">
      <w:pPr>
        <w:pStyle w:val="NoSpacing"/>
        <w:jc w:val="both"/>
        <w:rPr>
          <w:szCs w:val="20"/>
        </w:rPr>
      </w:pPr>
      <w:r w:rsidRPr="00C05009">
        <w:rPr>
          <w:szCs w:val="20"/>
        </w:rPr>
        <w:t>Employees who make or receive an excessive amount of personal cell phone calls or text messages may be subject to disciplinary action u</w:t>
      </w:r>
      <w:r w:rsidR="00EB4076">
        <w:rPr>
          <w:szCs w:val="20"/>
        </w:rPr>
        <w:t>p to and including termination.</w:t>
      </w:r>
    </w:p>
    <w:p w:rsidR="00575C57" w:rsidRPr="00EB4076" w:rsidRDefault="00575C57" w:rsidP="00EB4076">
      <w:pPr>
        <w:pStyle w:val="Heading2"/>
        <w:rPr>
          <w:rFonts w:asciiTheme="minorHAnsi" w:hAnsiTheme="minorHAnsi"/>
          <w:color w:val="auto"/>
          <w:sz w:val="18"/>
          <w:szCs w:val="18"/>
        </w:rPr>
      </w:pPr>
      <w:bookmarkStart w:id="82" w:name="_Toc449446122"/>
      <w:bookmarkStart w:id="83" w:name="_Toc534277229"/>
      <w:r w:rsidRPr="00EB4076">
        <w:rPr>
          <w:rFonts w:asciiTheme="minorHAnsi" w:hAnsiTheme="minorHAnsi"/>
          <w:color w:val="auto"/>
          <w:sz w:val="18"/>
          <w:szCs w:val="18"/>
        </w:rPr>
        <w:t>Internet Use</w:t>
      </w:r>
      <w:bookmarkEnd w:id="82"/>
      <w:bookmarkEnd w:id="83"/>
    </w:p>
    <w:p w:rsidR="005A035B" w:rsidRPr="00C05009" w:rsidRDefault="00575C57" w:rsidP="000F5F28">
      <w:pPr>
        <w:pStyle w:val="NoSpacing"/>
        <w:jc w:val="both"/>
        <w:rPr>
          <w:szCs w:val="20"/>
        </w:rPr>
      </w:pPr>
      <w:r w:rsidRPr="00C05009">
        <w:rPr>
          <w:szCs w:val="20"/>
        </w:rPr>
        <w:t xml:space="preserve">RPB provides its employees with internet access in order that they may better perform their job-related responsibilities.  Inappropriate internet use can adversely affect the </w:t>
      </w:r>
      <w:r w:rsidR="00487585">
        <w:rPr>
          <w:szCs w:val="20"/>
        </w:rPr>
        <w:t>Firm</w:t>
      </w:r>
      <w:r w:rsidRPr="00C05009">
        <w:rPr>
          <w:szCs w:val="20"/>
        </w:rPr>
        <w:t xml:space="preserve">’s business, interfere with the work of its employees, increase its costs and even expose the </w:t>
      </w:r>
      <w:r w:rsidR="00487585">
        <w:rPr>
          <w:szCs w:val="20"/>
        </w:rPr>
        <w:t>Firm</w:t>
      </w:r>
      <w:r w:rsidRPr="00C05009">
        <w:rPr>
          <w:szCs w:val="20"/>
        </w:rPr>
        <w:t xml:space="preserve"> to damage, liability and security risks.  As a result, the </w:t>
      </w:r>
      <w:r w:rsidR="00487585">
        <w:rPr>
          <w:szCs w:val="20"/>
        </w:rPr>
        <w:t>Firm</w:t>
      </w:r>
      <w:r w:rsidRPr="00C05009">
        <w:rPr>
          <w:szCs w:val="20"/>
        </w:rPr>
        <w:t xml:space="preserve"> has established an Internet Use policy.  This policy contains guidelines for appropriate internet use as well as examples of activities that are prohibited.</w:t>
      </w:r>
    </w:p>
    <w:p w:rsidR="008730B3" w:rsidRDefault="008730B3" w:rsidP="000F5F28">
      <w:pPr>
        <w:pStyle w:val="NoSpacing"/>
        <w:jc w:val="both"/>
        <w:rPr>
          <w:szCs w:val="20"/>
          <w:u w:val="single"/>
        </w:rPr>
      </w:pPr>
    </w:p>
    <w:p w:rsidR="00575C57" w:rsidRPr="00E23C2B" w:rsidRDefault="00575C57" w:rsidP="000F5F28">
      <w:pPr>
        <w:pStyle w:val="NoSpacing"/>
        <w:jc w:val="both"/>
        <w:rPr>
          <w:szCs w:val="20"/>
          <w:u w:val="single"/>
        </w:rPr>
      </w:pPr>
      <w:r w:rsidRPr="00E23C2B">
        <w:rPr>
          <w:szCs w:val="20"/>
          <w:u w:val="single"/>
        </w:rPr>
        <w:t>Guidelines</w:t>
      </w:r>
    </w:p>
    <w:p w:rsidR="00575C57" w:rsidRPr="00C05009" w:rsidRDefault="00575C57" w:rsidP="000F5F28">
      <w:pPr>
        <w:pStyle w:val="NoSpacing"/>
        <w:numPr>
          <w:ilvl w:val="0"/>
          <w:numId w:val="27"/>
        </w:numPr>
        <w:jc w:val="both"/>
        <w:rPr>
          <w:szCs w:val="20"/>
          <w:u w:val="single"/>
        </w:rPr>
      </w:pPr>
      <w:r w:rsidRPr="00C05009">
        <w:rPr>
          <w:szCs w:val="20"/>
        </w:rPr>
        <w:t xml:space="preserve">The </w:t>
      </w:r>
      <w:r w:rsidR="00487585">
        <w:rPr>
          <w:szCs w:val="20"/>
        </w:rPr>
        <w:t>Firm</w:t>
      </w:r>
      <w:r w:rsidRPr="00C05009">
        <w:rPr>
          <w:szCs w:val="20"/>
        </w:rPr>
        <w:t xml:space="preserve">’s internet access is intended as a tool to help the </w:t>
      </w:r>
      <w:r w:rsidR="00487585">
        <w:rPr>
          <w:szCs w:val="20"/>
        </w:rPr>
        <w:t>Firm</w:t>
      </w:r>
      <w:r w:rsidRPr="00C05009">
        <w:rPr>
          <w:szCs w:val="20"/>
        </w:rPr>
        <w:t xml:space="preserve"> better serve its clients.</w:t>
      </w:r>
    </w:p>
    <w:p w:rsidR="00575C57" w:rsidRPr="00C05009" w:rsidRDefault="00575C57" w:rsidP="000F5F28">
      <w:pPr>
        <w:pStyle w:val="NoSpacing"/>
        <w:numPr>
          <w:ilvl w:val="0"/>
          <w:numId w:val="27"/>
        </w:numPr>
        <w:jc w:val="both"/>
        <w:rPr>
          <w:szCs w:val="20"/>
          <w:u w:val="single"/>
        </w:rPr>
      </w:pPr>
      <w:r w:rsidRPr="00C05009">
        <w:rPr>
          <w:szCs w:val="20"/>
        </w:rPr>
        <w:t xml:space="preserve">The work of the </w:t>
      </w:r>
      <w:r w:rsidR="00487585">
        <w:rPr>
          <w:szCs w:val="20"/>
        </w:rPr>
        <w:t>Firm</w:t>
      </w:r>
      <w:r w:rsidRPr="00C05009">
        <w:rPr>
          <w:szCs w:val="20"/>
        </w:rPr>
        <w:t xml:space="preserve"> and its clients always comes first.</w:t>
      </w:r>
    </w:p>
    <w:p w:rsidR="00575C57" w:rsidRPr="00C05009" w:rsidRDefault="00575C57" w:rsidP="000F5F28">
      <w:pPr>
        <w:pStyle w:val="NoSpacing"/>
        <w:numPr>
          <w:ilvl w:val="0"/>
          <w:numId w:val="27"/>
        </w:numPr>
        <w:jc w:val="both"/>
        <w:rPr>
          <w:szCs w:val="20"/>
          <w:u w:val="single"/>
        </w:rPr>
      </w:pPr>
      <w:r w:rsidRPr="00C05009">
        <w:rPr>
          <w:szCs w:val="20"/>
        </w:rPr>
        <w:t xml:space="preserve">The </w:t>
      </w:r>
      <w:r w:rsidR="00487585">
        <w:rPr>
          <w:szCs w:val="20"/>
        </w:rPr>
        <w:t>Firm</w:t>
      </w:r>
      <w:r w:rsidRPr="00C05009">
        <w:rPr>
          <w:szCs w:val="20"/>
        </w:rPr>
        <w:t xml:space="preserve"> monitors all use of the </w:t>
      </w:r>
      <w:r w:rsidR="00487585">
        <w:rPr>
          <w:szCs w:val="20"/>
        </w:rPr>
        <w:t>Firm</w:t>
      </w:r>
      <w:r w:rsidRPr="00C05009">
        <w:rPr>
          <w:szCs w:val="20"/>
        </w:rPr>
        <w:t xml:space="preserve">’s internet access.  No one should expect privacy or secrecy in the use of the </w:t>
      </w:r>
      <w:r w:rsidR="00487585">
        <w:rPr>
          <w:szCs w:val="20"/>
        </w:rPr>
        <w:t>Firm</w:t>
      </w:r>
      <w:r w:rsidRPr="00C05009">
        <w:rPr>
          <w:szCs w:val="20"/>
        </w:rPr>
        <w:t>’s internet access.</w:t>
      </w:r>
    </w:p>
    <w:p w:rsidR="00575C57" w:rsidRPr="00C05009" w:rsidRDefault="00575C57" w:rsidP="000F5F28">
      <w:pPr>
        <w:pStyle w:val="NoSpacing"/>
        <w:numPr>
          <w:ilvl w:val="0"/>
          <w:numId w:val="27"/>
        </w:numPr>
        <w:jc w:val="both"/>
        <w:rPr>
          <w:szCs w:val="20"/>
          <w:u w:val="single"/>
        </w:rPr>
      </w:pPr>
      <w:r w:rsidRPr="00C05009">
        <w:rPr>
          <w:szCs w:val="20"/>
        </w:rPr>
        <w:t xml:space="preserve">The </w:t>
      </w:r>
      <w:r w:rsidR="00487585">
        <w:rPr>
          <w:szCs w:val="20"/>
        </w:rPr>
        <w:t>Firm</w:t>
      </w:r>
      <w:r w:rsidRPr="00C05009">
        <w:rPr>
          <w:szCs w:val="20"/>
        </w:rPr>
        <w:t xml:space="preserve"> has complete and sole discretion to determine whether any use of its internet access is inappropriate, even if the use is not expressly prohibited or addressed in this policy.  The </w:t>
      </w:r>
      <w:r w:rsidR="00487585">
        <w:rPr>
          <w:szCs w:val="20"/>
        </w:rPr>
        <w:t>Firm</w:t>
      </w:r>
      <w:r w:rsidRPr="00C05009">
        <w:rPr>
          <w:szCs w:val="20"/>
        </w:rPr>
        <w:t xml:space="preserve"> may ask employees to stop any use of the internet it believes is improper.  In addition, the </w:t>
      </w:r>
      <w:r w:rsidR="00487585">
        <w:rPr>
          <w:szCs w:val="20"/>
        </w:rPr>
        <w:t>Firm</w:t>
      </w:r>
      <w:r w:rsidRPr="00C05009">
        <w:rPr>
          <w:szCs w:val="20"/>
        </w:rPr>
        <w:t xml:space="preserve"> may block access to any internet sites it believes are not appropriate.</w:t>
      </w:r>
    </w:p>
    <w:p w:rsidR="00E86C0A" w:rsidRPr="00C05009" w:rsidRDefault="00E86C0A" w:rsidP="000F5F28">
      <w:pPr>
        <w:pStyle w:val="NoSpacing"/>
        <w:numPr>
          <w:ilvl w:val="0"/>
          <w:numId w:val="27"/>
        </w:numPr>
        <w:jc w:val="both"/>
        <w:rPr>
          <w:szCs w:val="20"/>
          <w:u w:val="single"/>
        </w:rPr>
      </w:pPr>
      <w:r w:rsidRPr="00C05009">
        <w:rPr>
          <w:szCs w:val="20"/>
        </w:rPr>
        <w:t xml:space="preserve">If an employee has </w:t>
      </w:r>
      <w:r w:rsidR="00725B58" w:rsidRPr="00C05009">
        <w:rPr>
          <w:szCs w:val="20"/>
        </w:rPr>
        <w:t>questions</w:t>
      </w:r>
      <w:r w:rsidRPr="00C05009">
        <w:rPr>
          <w:szCs w:val="20"/>
        </w:rPr>
        <w:t xml:space="preserve"> about whether a particular use of the </w:t>
      </w:r>
      <w:r w:rsidR="00487585">
        <w:rPr>
          <w:szCs w:val="20"/>
        </w:rPr>
        <w:t>Firm</w:t>
      </w:r>
      <w:r w:rsidRPr="00C05009">
        <w:rPr>
          <w:szCs w:val="20"/>
        </w:rPr>
        <w:t>’s internet access is proper, he/she should consult the Human Resources department.</w:t>
      </w:r>
    </w:p>
    <w:p w:rsidR="00E86C0A" w:rsidRPr="00C05009" w:rsidRDefault="00E86C0A" w:rsidP="000F5F28">
      <w:pPr>
        <w:pStyle w:val="NoSpacing"/>
        <w:ind w:left="720"/>
        <w:jc w:val="both"/>
        <w:rPr>
          <w:szCs w:val="20"/>
        </w:rPr>
      </w:pPr>
    </w:p>
    <w:p w:rsidR="00E86C0A" w:rsidRPr="00C05009" w:rsidRDefault="00E86C0A" w:rsidP="005D040D">
      <w:pPr>
        <w:pStyle w:val="NoSpacing"/>
        <w:jc w:val="both"/>
        <w:rPr>
          <w:szCs w:val="20"/>
          <w:u w:val="single"/>
        </w:rPr>
      </w:pPr>
      <w:r w:rsidRPr="00C05009">
        <w:rPr>
          <w:szCs w:val="20"/>
          <w:u w:val="single"/>
        </w:rPr>
        <w:t>Prohibited Activities</w:t>
      </w:r>
    </w:p>
    <w:p w:rsidR="00E86C0A" w:rsidRPr="00C05009" w:rsidRDefault="00E86C0A" w:rsidP="000F5F28">
      <w:pPr>
        <w:pStyle w:val="NoSpacing"/>
        <w:jc w:val="both"/>
        <w:rPr>
          <w:szCs w:val="20"/>
        </w:rPr>
      </w:pPr>
      <w:r w:rsidRPr="00C05009">
        <w:rPr>
          <w:szCs w:val="20"/>
        </w:rPr>
        <w:t>The following activities are prohibited and may lead to discipline, up to</w:t>
      </w:r>
      <w:r w:rsidR="004250C2" w:rsidRPr="00C05009">
        <w:rPr>
          <w:szCs w:val="20"/>
        </w:rPr>
        <w:t xml:space="preserve"> </w:t>
      </w:r>
      <w:r w:rsidRPr="00C05009">
        <w:rPr>
          <w:szCs w:val="20"/>
        </w:rPr>
        <w:t>and including discharge:</w:t>
      </w:r>
    </w:p>
    <w:p w:rsidR="00E86C0A" w:rsidRPr="00C05009" w:rsidRDefault="00E86C0A" w:rsidP="000F5F28">
      <w:pPr>
        <w:pStyle w:val="NoSpacing"/>
        <w:numPr>
          <w:ilvl w:val="0"/>
          <w:numId w:val="29"/>
        </w:numPr>
        <w:jc w:val="both"/>
        <w:rPr>
          <w:szCs w:val="20"/>
        </w:rPr>
      </w:pPr>
      <w:r w:rsidRPr="00C05009">
        <w:rPr>
          <w:szCs w:val="20"/>
        </w:rPr>
        <w:t>Copying, disseminating or printing copyrighted materials, which can include articles, images, games and other software, in violation of copyright laws.</w:t>
      </w:r>
    </w:p>
    <w:p w:rsidR="00E86C0A" w:rsidRPr="00C05009" w:rsidRDefault="00E86C0A" w:rsidP="000F5F28">
      <w:pPr>
        <w:pStyle w:val="NoSpacing"/>
        <w:numPr>
          <w:ilvl w:val="0"/>
          <w:numId w:val="29"/>
        </w:numPr>
        <w:jc w:val="both"/>
        <w:rPr>
          <w:szCs w:val="20"/>
        </w:rPr>
      </w:pPr>
      <w:r w:rsidRPr="00C05009">
        <w:rPr>
          <w:szCs w:val="20"/>
        </w:rPr>
        <w:lastRenderedPageBreak/>
        <w:t>Accessing, sending, soliciting, displaying, printing or otherwise disseminating material that is reasonably likely to harass, threaten or embarrass others or that is sexually explicit, fraudulent or otherwise inappropriate in a professional environment.</w:t>
      </w:r>
    </w:p>
    <w:p w:rsidR="00E86C0A" w:rsidRPr="00C05009" w:rsidRDefault="00735310" w:rsidP="000F5F28">
      <w:pPr>
        <w:pStyle w:val="NoSpacing"/>
        <w:numPr>
          <w:ilvl w:val="0"/>
          <w:numId w:val="29"/>
        </w:numPr>
        <w:jc w:val="both"/>
        <w:rPr>
          <w:szCs w:val="20"/>
        </w:rPr>
      </w:pPr>
      <w:r w:rsidRPr="00C05009">
        <w:rPr>
          <w:szCs w:val="20"/>
        </w:rPr>
        <w:t xml:space="preserve">Transmitting statements, language, images or other material that is reasonably likely to be perceived as offensive or disparaging </w:t>
      </w:r>
      <w:r w:rsidR="00AD41C4">
        <w:rPr>
          <w:szCs w:val="20"/>
        </w:rPr>
        <w:t>to</w:t>
      </w:r>
      <w:r w:rsidRPr="00C05009">
        <w:rPr>
          <w:szCs w:val="20"/>
        </w:rPr>
        <w:t xml:space="preserve"> others based on race, national origin, sex, sexual orientation, age, disability, religious or political beliefs or any other legally protected basis.</w:t>
      </w:r>
    </w:p>
    <w:p w:rsidR="00735310" w:rsidRPr="00C05009" w:rsidRDefault="00735310" w:rsidP="000F5F28">
      <w:pPr>
        <w:pStyle w:val="NoSpacing"/>
        <w:numPr>
          <w:ilvl w:val="0"/>
          <w:numId w:val="29"/>
        </w:numPr>
        <w:jc w:val="both"/>
        <w:rPr>
          <w:szCs w:val="20"/>
        </w:rPr>
      </w:pPr>
      <w:r w:rsidRPr="00C05009">
        <w:rPr>
          <w:szCs w:val="20"/>
        </w:rPr>
        <w:t>Engaging in personal, non-</w:t>
      </w:r>
      <w:r w:rsidR="00487585">
        <w:rPr>
          <w:szCs w:val="20"/>
        </w:rPr>
        <w:t>Firm</w:t>
      </w:r>
      <w:r w:rsidRPr="00C05009">
        <w:rPr>
          <w:szCs w:val="20"/>
        </w:rPr>
        <w:t xml:space="preserve"> related activities for gain or profit, for example, consulting for pay or advertising or selling goods or services for personal gain.</w:t>
      </w:r>
    </w:p>
    <w:p w:rsidR="00735310" w:rsidRPr="00C05009" w:rsidRDefault="00735310" w:rsidP="000F5F28">
      <w:pPr>
        <w:pStyle w:val="NoSpacing"/>
        <w:numPr>
          <w:ilvl w:val="0"/>
          <w:numId w:val="29"/>
        </w:numPr>
        <w:jc w:val="both"/>
        <w:rPr>
          <w:szCs w:val="20"/>
        </w:rPr>
      </w:pPr>
      <w:r w:rsidRPr="00C05009">
        <w:rPr>
          <w:szCs w:val="20"/>
        </w:rPr>
        <w:t>Engaging in illegal activities or using the internet for any illegal purposes, including initiating or receiving communications that violate any laws or regulations.</w:t>
      </w:r>
    </w:p>
    <w:p w:rsidR="00735310" w:rsidRPr="00C05009" w:rsidRDefault="00735310" w:rsidP="000F5F28">
      <w:pPr>
        <w:pStyle w:val="NoSpacing"/>
        <w:numPr>
          <w:ilvl w:val="0"/>
          <w:numId w:val="29"/>
        </w:numPr>
        <w:jc w:val="both"/>
        <w:rPr>
          <w:szCs w:val="20"/>
        </w:rPr>
      </w:pPr>
      <w:r w:rsidRPr="00C05009">
        <w:rPr>
          <w:szCs w:val="20"/>
        </w:rPr>
        <w:t>Except as specifically authorized, gaining access to the internet by using any access control mechanism (e.g., login name, password, etc.) not assigned to the use</w:t>
      </w:r>
      <w:r w:rsidR="00106FE3">
        <w:rPr>
          <w:szCs w:val="20"/>
        </w:rPr>
        <w:t>r</w:t>
      </w:r>
      <w:r w:rsidRPr="00C05009">
        <w:rPr>
          <w:szCs w:val="20"/>
        </w:rPr>
        <w:t>, or permitting any person to have access to the internet by using another person’s access control mechanism.</w:t>
      </w:r>
    </w:p>
    <w:p w:rsidR="00735310" w:rsidRPr="00C05009" w:rsidRDefault="003428BE" w:rsidP="000F5F28">
      <w:pPr>
        <w:pStyle w:val="NoSpacing"/>
        <w:numPr>
          <w:ilvl w:val="0"/>
          <w:numId w:val="29"/>
        </w:numPr>
        <w:jc w:val="both"/>
        <w:rPr>
          <w:szCs w:val="20"/>
        </w:rPr>
      </w:pPr>
      <w:r w:rsidRPr="00C05009">
        <w:rPr>
          <w:szCs w:val="20"/>
        </w:rPr>
        <w:t>Hacking, which for this policy means gaining or attempting to gain unauthorized access to any computers, computer networks, databases, data or information stored electronically.</w:t>
      </w:r>
    </w:p>
    <w:p w:rsidR="006E28E0" w:rsidRPr="00C05009" w:rsidRDefault="003428BE" w:rsidP="00EF010C">
      <w:pPr>
        <w:pStyle w:val="NoSpacing"/>
        <w:numPr>
          <w:ilvl w:val="0"/>
          <w:numId w:val="29"/>
        </w:numPr>
        <w:jc w:val="both"/>
        <w:rPr>
          <w:szCs w:val="20"/>
        </w:rPr>
      </w:pPr>
      <w:r w:rsidRPr="00C05009">
        <w:rPr>
          <w:szCs w:val="20"/>
        </w:rPr>
        <w:t>Engaging in any transaction or other conduct that, if done through means other than over the internet, would not be authorized.</w:t>
      </w:r>
    </w:p>
    <w:p w:rsidR="003428BE" w:rsidRPr="00C05009" w:rsidRDefault="003428BE" w:rsidP="00E23C2B">
      <w:pPr>
        <w:pStyle w:val="NoSpacing"/>
        <w:rPr>
          <w:szCs w:val="20"/>
          <w:u w:val="single"/>
        </w:rPr>
      </w:pPr>
      <w:r w:rsidRPr="00C05009">
        <w:rPr>
          <w:szCs w:val="20"/>
          <w:u w:val="single"/>
        </w:rPr>
        <w:t>Expectations</w:t>
      </w:r>
    </w:p>
    <w:p w:rsidR="003428BE" w:rsidRPr="00C05009" w:rsidRDefault="003428BE" w:rsidP="000F5F28">
      <w:pPr>
        <w:pStyle w:val="NoSpacing"/>
        <w:ind w:left="720"/>
        <w:jc w:val="both"/>
        <w:rPr>
          <w:szCs w:val="20"/>
        </w:rPr>
      </w:pPr>
      <w:r w:rsidRPr="00C05009">
        <w:rPr>
          <w:szCs w:val="20"/>
        </w:rPr>
        <w:t xml:space="preserve">Use of the </w:t>
      </w:r>
      <w:r w:rsidR="00487585">
        <w:rPr>
          <w:szCs w:val="20"/>
        </w:rPr>
        <w:t>Firm</w:t>
      </w:r>
      <w:r w:rsidRPr="00C05009">
        <w:rPr>
          <w:szCs w:val="20"/>
        </w:rPr>
        <w:t>’s</w:t>
      </w:r>
      <w:r w:rsidR="0071163A" w:rsidRPr="00C05009">
        <w:rPr>
          <w:szCs w:val="20"/>
        </w:rPr>
        <w:t xml:space="preserve"> internet access, like use of other </w:t>
      </w:r>
      <w:r w:rsidR="00487585">
        <w:rPr>
          <w:szCs w:val="20"/>
        </w:rPr>
        <w:t>Firm</w:t>
      </w:r>
      <w:r w:rsidR="0071163A" w:rsidRPr="00C05009">
        <w:rPr>
          <w:szCs w:val="20"/>
        </w:rPr>
        <w:t xml:space="preserve"> resources, can be limited by the </w:t>
      </w:r>
      <w:r w:rsidR="00487585">
        <w:rPr>
          <w:szCs w:val="20"/>
        </w:rPr>
        <w:t>Firm</w:t>
      </w:r>
      <w:r w:rsidR="0071163A" w:rsidRPr="00C05009">
        <w:rPr>
          <w:szCs w:val="20"/>
        </w:rPr>
        <w:t xml:space="preserve"> at any time for any reason.  Employee use of the </w:t>
      </w:r>
      <w:r w:rsidR="00487585">
        <w:rPr>
          <w:szCs w:val="20"/>
        </w:rPr>
        <w:t>Firm</w:t>
      </w:r>
      <w:r w:rsidR="0071163A" w:rsidRPr="00C05009">
        <w:rPr>
          <w:szCs w:val="20"/>
        </w:rPr>
        <w:t>’s internet access may be monitored for security and/or network reasons as well as to monitor compliance with this policy.  Employees who do not adhere to this policy may be disciplined, which can include restriction of internet use or even termination.</w:t>
      </w:r>
    </w:p>
    <w:p w:rsidR="0071163A" w:rsidRPr="00C05009" w:rsidRDefault="0071163A" w:rsidP="000F5F28">
      <w:pPr>
        <w:pStyle w:val="NoSpacing"/>
        <w:ind w:left="720"/>
        <w:jc w:val="both"/>
        <w:rPr>
          <w:szCs w:val="20"/>
        </w:rPr>
      </w:pPr>
    </w:p>
    <w:p w:rsidR="0071163A" w:rsidRPr="00C05009" w:rsidRDefault="0071163A" w:rsidP="00EB4076">
      <w:pPr>
        <w:pStyle w:val="NoSpacing"/>
        <w:ind w:left="720"/>
        <w:jc w:val="both"/>
        <w:rPr>
          <w:szCs w:val="20"/>
        </w:rPr>
      </w:pPr>
      <w:r w:rsidRPr="00C05009">
        <w:rPr>
          <w:szCs w:val="20"/>
        </w:rPr>
        <w:t xml:space="preserve">No written policy can list every conceivable circumstance that relates to internet use.  The </w:t>
      </w:r>
      <w:r w:rsidR="00487585">
        <w:rPr>
          <w:szCs w:val="20"/>
        </w:rPr>
        <w:t>Firm</w:t>
      </w:r>
      <w:r w:rsidRPr="00C05009">
        <w:rPr>
          <w:szCs w:val="20"/>
        </w:rPr>
        <w:t>’s employees are professionals who are expected to exercise responsible profession</w:t>
      </w:r>
      <w:r w:rsidR="00EB4076">
        <w:rPr>
          <w:szCs w:val="20"/>
        </w:rPr>
        <w:t>al judgment.</w:t>
      </w:r>
    </w:p>
    <w:p w:rsidR="0071163A" w:rsidRPr="00EB4076" w:rsidRDefault="0071163A" w:rsidP="00EB4076">
      <w:pPr>
        <w:pStyle w:val="Heading2"/>
        <w:rPr>
          <w:rFonts w:asciiTheme="minorHAnsi" w:hAnsiTheme="minorHAnsi"/>
          <w:color w:val="auto"/>
          <w:sz w:val="18"/>
          <w:szCs w:val="18"/>
        </w:rPr>
      </w:pPr>
      <w:bookmarkStart w:id="84" w:name="_Toc449446123"/>
      <w:bookmarkStart w:id="85" w:name="_Toc534277230"/>
      <w:r w:rsidRPr="00EB4076">
        <w:rPr>
          <w:rFonts w:asciiTheme="minorHAnsi" w:hAnsiTheme="minorHAnsi"/>
          <w:color w:val="auto"/>
          <w:sz w:val="18"/>
          <w:szCs w:val="18"/>
        </w:rPr>
        <w:t>Electronic Mail – Internal and External</w:t>
      </w:r>
      <w:bookmarkEnd w:id="84"/>
      <w:bookmarkEnd w:id="85"/>
    </w:p>
    <w:p w:rsidR="0071163A" w:rsidRPr="00C05009" w:rsidRDefault="0071163A" w:rsidP="000F5F28">
      <w:pPr>
        <w:pStyle w:val="NoSpacing"/>
        <w:jc w:val="both"/>
        <w:rPr>
          <w:szCs w:val="20"/>
        </w:rPr>
      </w:pPr>
      <w:r w:rsidRPr="00C05009">
        <w:rPr>
          <w:szCs w:val="20"/>
        </w:rPr>
        <w:t xml:space="preserve">RBP provides its employees with email access so they may better perform their job-related duties.  Inappropriate use of email can adversely affect the </w:t>
      </w:r>
      <w:r w:rsidR="00487585">
        <w:rPr>
          <w:szCs w:val="20"/>
        </w:rPr>
        <w:t>Firm</w:t>
      </w:r>
      <w:r w:rsidRPr="00C05009">
        <w:rPr>
          <w:szCs w:val="20"/>
        </w:rPr>
        <w:t xml:space="preserve">’s business, interfere with the work of its employees, increase its costs and even expose the </w:t>
      </w:r>
      <w:r w:rsidR="00487585">
        <w:rPr>
          <w:szCs w:val="20"/>
        </w:rPr>
        <w:t>Firm</w:t>
      </w:r>
      <w:r w:rsidRPr="00C05009">
        <w:rPr>
          <w:szCs w:val="20"/>
        </w:rPr>
        <w:t xml:space="preserve"> to damage, liability and security risks.  As a result, the </w:t>
      </w:r>
      <w:r w:rsidR="00487585">
        <w:rPr>
          <w:szCs w:val="20"/>
        </w:rPr>
        <w:t>Firm</w:t>
      </w:r>
      <w:r w:rsidRPr="00C05009">
        <w:rPr>
          <w:szCs w:val="20"/>
        </w:rPr>
        <w:t xml:space="preserve"> has established an email policy.  This policy contains guidelines for appropriate use of email.</w:t>
      </w:r>
    </w:p>
    <w:p w:rsidR="0071163A" w:rsidRPr="00C05009" w:rsidRDefault="0071163A" w:rsidP="000F5F28">
      <w:pPr>
        <w:pStyle w:val="NoSpacing"/>
        <w:jc w:val="both"/>
        <w:rPr>
          <w:szCs w:val="20"/>
        </w:rPr>
      </w:pPr>
    </w:p>
    <w:p w:rsidR="00A45030" w:rsidRDefault="00A45030" w:rsidP="000F5F28">
      <w:pPr>
        <w:pStyle w:val="NoSpacing"/>
        <w:jc w:val="both"/>
        <w:rPr>
          <w:szCs w:val="20"/>
        </w:rPr>
      </w:pPr>
    </w:p>
    <w:p w:rsidR="0071163A" w:rsidRPr="00C05009" w:rsidRDefault="0071163A" w:rsidP="000F5F28">
      <w:pPr>
        <w:pStyle w:val="NoSpacing"/>
        <w:jc w:val="both"/>
        <w:rPr>
          <w:szCs w:val="20"/>
          <w:u w:val="single"/>
        </w:rPr>
      </w:pPr>
      <w:r w:rsidRPr="00C05009">
        <w:rPr>
          <w:szCs w:val="20"/>
        </w:rPr>
        <w:tab/>
      </w:r>
      <w:r w:rsidRPr="00C05009">
        <w:rPr>
          <w:szCs w:val="20"/>
          <w:u w:val="single"/>
        </w:rPr>
        <w:t>Use</w:t>
      </w:r>
    </w:p>
    <w:p w:rsidR="0071163A" w:rsidRPr="00C05009" w:rsidRDefault="0071163A" w:rsidP="000F5F28">
      <w:pPr>
        <w:pStyle w:val="NoSpacing"/>
        <w:ind w:left="720"/>
        <w:jc w:val="both"/>
        <w:rPr>
          <w:szCs w:val="20"/>
        </w:rPr>
      </w:pPr>
      <w:r w:rsidRPr="00C05009">
        <w:rPr>
          <w:szCs w:val="20"/>
        </w:rPr>
        <w:t xml:space="preserve">The </w:t>
      </w:r>
      <w:r w:rsidR="00487585">
        <w:rPr>
          <w:szCs w:val="20"/>
        </w:rPr>
        <w:t>Firm</w:t>
      </w:r>
      <w:r w:rsidRPr="00C05009">
        <w:rPr>
          <w:szCs w:val="20"/>
        </w:rPr>
        <w:t xml:space="preserve">’s email system includes all messages sent through the </w:t>
      </w:r>
      <w:r w:rsidR="00487585">
        <w:rPr>
          <w:szCs w:val="20"/>
        </w:rPr>
        <w:t>Firm</w:t>
      </w:r>
      <w:r w:rsidRPr="00C05009">
        <w:rPr>
          <w:szCs w:val="20"/>
        </w:rPr>
        <w:t>’s computer network either externally via the internet or internally.  Email messages should be sent only to those individuals who have a legitimate reason to receive them.  Distribution lists should be kept current and updated regularly to reflect changes in responsibility or employment status.</w:t>
      </w:r>
    </w:p>
    <w:p w:rsidR="00075CB0" w:rsidRPr="00C05009" w:rsidRDefault="00075CB0" w:rsidP="000F5F28">
      <w:pPr>
        <w:pStyle w:val="NoSpacing"/>
        <w:ind w:left="720"/>
        <w:jc w:val="both"/>
        <w:rPr>
          <w:szCs w:val="20"/>
          <w:u w:val="single"/>
        </w:rPr>
      </w:pPr>
    </w:p>
    <w:p w:rsidR="0071163A" w:rsidRPr="00C05009" w:rsidRDefault="0071163A" w:rsidP="000F5F28">
      <w:pPr>
        <w:pStyle w:val="NoSpacing"/>
        <w:ind w:left="720"/>
        <w:jc w:val="both"/>
        <w:rPr>
          <w:szCs w:val="20"/>
          <w:u w:val="single"/>
        </w:rPr>
      </w:pPr>
      <w:r w:rsidRPr="00C05009">
        <w:rPr>
          <w:szCs w:val="20"/>
          <w:u w:val="single"/>
        </w:rPr>
        <w:t>Protocol</w:t>
      </w:r>
    </w:p>
    <w:p w:rsidR="0071163A" w:rsidRPr="00C05009" w:rsidRDefault="0071163A" w:rsidP="000F5F28">
      <w:pPr>
        <w:pStyle w:val="NoSpacing"/>
        <w:ind w:left="720"/>
        <w:jc w:val="both"/>
        <w:rPr>
          <w:szCs w:val="20"/>
        </w:rPr>
      </w:pPr>
      <w:r w:rsidRPr="00C05009">
        <w:rPr>
          <w:szCs w:val="20"/>
        </w:rPr>
        <w:t xml:space="preserve">Email messages should be courteous, concise, focused and written in good business English.  The same care should be used in drafting email messages as used for drafting </w:t>
      </w:r>
      <w:r w:rsidRPr="00C05009">
        <w:rPr>
          <w:szCs w:val="20"/>
        </w:rPr>
        <w:lastRenderedPageBreak/>
        <w:t>any other written communication.  This is not intended to prohibit informal messages where appropriate.</w:t>
      </w:r>
    </w:p>
    <w:p w:rsidR="0071163A" w:rsidRPr="00C05009" w:rsidRDefault="0071163A" w:rsidP="000F5F28">
      <w:pPr>
        <w:pStyle w:val="NoSpacing"/>
        <w:ind w:left="720"/>
        <w:jc w:val="both"/>
        <w:rPr>
          <w:szCs w:val="20"/>
        </w:rPr>
      </w:pPr>
    </w:p>
    <w:p w:rsidR="0071163A" w:rsidRPr="00C05009" w:rsidRDefault="0071163A" w:rsidP="000F5F28">
      <w:pPr>
        <w:pStyle w:val="NoSpacing"/>
        <w:ind w:left="720"/>
        <w:jc w:val="both"/>
        <w:rPr>
          <w:szCs w:val="20"/>
          <w:u w:val="single"/>
        </w:rPr>
      </w:pPr>
      <w:r w:rsidRPr="00C05009">
        <w:rPr>
          <w:szCs w:val="20"/>
          <w:u w:val="single"/>
        </w:rPr>
        <w:t>Permanence</w:t>
      </w:r>
    </w:p>
    <w:p w:rsidR="0071163A" w:rsidRPr="00C05009" w:rsidRDefault="0071163A" w:rsidP="000F5F28">
      <w:pPr>
        <w:pStyle w:val="NoSpacing"/>
        <w:ind w:left="720"/>
        <w:jc w:val="both"/>
        <w:rPr>
          <w:szCs w:val="20"/>
        </w:rPr>
      </w:pPr>
      <w:r w:rsidRPr="00C05009">
        <w:rPr>
          <w:szCs w:val="20"/>
        </w:rPr>
        <w:t>Deleted messages may still reside on the system in other recoverable forms (system backup, sent mail folders, spool queues, etc.).  Employees should not assume that deleting messages removes all incidents of their existence.  If there is an investigation, litigation or other p</w:t>
      </w:r>
      <w:r w:rsidR="00913392" w:rsidRPr="00C05009">
        <w:rPr>
          <w:szCs w:val="20"/>
        </w:rPr>
        <w:t>rocedure</w:t>
      </w:r>
      <w:r w:rsidRPr="00C05009">
        <w:rPr>
          <w:szCs w:val="20"/>
        </w:rPr>
        <w:t xml:space="preserve"> that requires or makes desirable the review or production of </w:t>
      </w:r>
      <w:r w:rsidR="00487585">
        <w:rPr>
          <w:szCs w:val="20"/>
        </w:rPr>
        <w:t>Firm</w:t>
      </w:r>
      <w:r w:rsidRPr="00C05009">
        <w:rPr>
          <w:szCs w:val="20"/>
        </w:rPr>
        <w:t xml:space="preserve"> records, it is likely that email messages will be requested and potentially disclosed.</w:t>
      </w:r>
    </w:p>
    <w:p w:rsidR="00913392" w:rsidRPr="00C05009" w:rsidRDefault="00913392" w:rsidP="000F5F28">
      <w:pPr>
        <w:pStyle w:val="NoSpacing"/>
        <w:ind w:left="720"/>
        <w:jc w:val="both"/>
        <w:rPr>
          <w:szCs w:val="20"/>
        </w:rPr>
      </w:pPr>
    </w:p>
    <w:p w:rsidR="00913392" w:rsidRPr="00C05009" w:rsidRDefault="00913392" w:rsidP="000F5F28">
      <w:pPr>
        <w:pStyle w:val="NoSpacing"/>
        <w:ind w:left="720"/>
        <w:jc w:val="both"/>
        <w:rPr>
          <w:szCs w:val="20"/>
          <w:u w:val="single"/>
        </w:rPr>
      </w:pPr>
      <w:r w:rsidRPr="00C05009">
        <w:rPr>
          <w:szCs w:val="20"/>
          <w:u w:val="single"/>
        </w:rPr>
        <w:t>Privacy</w:t>
      </w:r>
    </w:p>
    <w:p w:rsidR="00913392" w:rsidRPr="00C05009" w:rsidRDefault="00AC47FF" w:rsidP="000F5F28">
      <w:pPr>
        <w:pStyle w:val="NoSpacing"/>
        <w:ind w:left="720"/>
        <w:jc w:val="both"/>
        <w:rPr>
          <w:szCs w:val="20"/>
        </w:rPr>
      </w:pPr>
      <w:r w:rsidRPr="00C05009">
        <w:rPr>
          <w:szCs w:val="20"/>
        </w:rPr>
        <w:t xml:space="preserve">The </w:t>
      </w:r>
      <w:r w:rsidR="00487585">
        <w:rPr>
          <w:szCs w:val="20"/>
        </w:rPr>
        <w:t>Firm</w:t>
      </w:r>
      <w:r w:rsidRPr="00C05009">
        <w:rPr>
          <w:szCs w:val="20"/>
        </w:rPr>
        <w:t xml:space="preserve"> may read and disclose the contents of any email message.  In addition, information technology personnel may have access to individual email files when troubleshooting reported problems.  However, the </w:t>
      </w:r>
      <w:r w:rsidR="00487585">
        <w:rPr>
          <w:szCs w:val="20"/>
        </w:rPr>
        <w:t>Firm</w:t>
      </w:r>
      <w:r w:rsidRPr="00C05009">
        <w:rPr>
          <w:szCs w:val="20"/>
        </w:rPr>
        <w:t xml:space="preserve"> does not condone snooping.  If an internal message is confidential, it should be distributed personally or by a confidential routing envelope and not by email.  Employees should not presume an email sent via the internet is confidential unless it has been encrypted.</w:t>
      </w:r>
    </w:p>
    <w:p w:rsidR="00AC47FF" w:rsidRPr="00C05009" w:rsidRDefault="00AC47FF" w:rsidP="000F5F28">
      <w:pPr>
        <w:pStyle w:val="NoSpacing"/>
        <w:ind w:left="720"/>
        <w:jc w:val="both"/>
        <w:rPr>
          <w:szCs w:val="20"/>
        </w:rPr>
      </w:pPr>
    </w:p>
    <w:p w:rsidR="00AC47FF" w:rsidRPr="00C05009" w:rsidRDefault="00AC47FF" w:rsidP="000F5F28">
      <w:pPr>
        <w:pStyle w:val="NoSpacing"/>
        <w:ind w:left="720"/>
        <w:jc w:val="both"/>
        <w:rPr>
          <w:szCs w:val="20"/>
          <w:u w:val="single"/>
        </w:rPr>
      </w:pPr>
      <w:r w:rsidRPr="00C05009">
        <w:rPr>
          <w:szCs w:val="20"/>
          <w:u w:val="single"/>
        </w:rPr>
        <w:t>Assumptions and Guidelines</w:t>
      </w:r>
    </w:p>
    <w:p w:rsidR="00AC47FF" w:rsidRPr="00C05009" w:rsidRDefault="00AC47FF" w:rsidP="000F5F28">
      <w:pPr>
        <w:pStyle w:val="NoSpacing"/>
        <w:ind w:left="720"/>
        <w:jc w:val="both"/>
        <w:rPr>
          <w:szCs w:val="20"/>
        </w:rPr>
      </w:pPr>
      <w:r w:rsidRPr="00C05009">
        <w:rPr>
          <w:szCs w:val="20"/>
        </w:rPr>
        <w:t>When using the email system, employees should assume that no email message is confidential and that each email message is permanent.</w:t>
      </w:r>
    </w:p>
    <w:p w:rsidR="00AC47FF" w:rsidRPr="00C05009" w:rsidRDefault="00AC47FF" w:rsidP="000F5F28">
      <w:pPr>
        <w:pStyle w:val="NoSpacing"/>
        <w:ind w:firstLine="720"/>
        <w:jc w:val="both"/>
        <w:rPr>
          <w:szCs w:val="20"/>
        </w:rPr>
      </w:pPr>
    </w:p>
    <w:p w:rsidR="00AC47FF" w:rsidRPr="00C05009" w:rsidRDefault="00AC47FF" w:rsidP="000F5F28">
      <w:pPr>
        <w:pStyle w:val="NoSpacing"/>
        <w:ind w:left="720"/>
        <w:jc w:val="both"/>
        <w:rPr>
          <w:szCs w:val="20"/>
        </w:rPr>
      </w:pPr>
      <w:r w:rsidRPr="00C05009">
        <w:rPr>
          <w:szCs w:val="20"/>
        </w:rPr>
        <w:t xml:space="preserve">All external email messages are unavoidably attributed to the </w:t>
      </w:r>
      <w:r w:rsidR="00487585">
        <w:rPr>
          <w:szCs w:val="20"/>
        </w:rPr>
        <w:t>Firm</w:t>
      </w:r>
      <w:r w:rsidRPr="00C05009">
        <w:rPr>
          <w:szCs w:val="20"/>
        </w:rPr>
        <w:t xml:space="preserve">.  When composing messages, employees should keep in mind that personal comments may be perceived as comments made on behalf of the </w:t>
      </w:r>
      <w:r w:rsidR="00487585">
        <w:rPr>
          <w:szCs w:val="20"/>
        </w:rPr>
        <w:t>Firm</w:t>
      </w:r>
      <w:r w:rsidRPr="00C05009">
        <w:rPr>
          <w:szCs w:val="20"/>
        </w:rPr>
        <w:t>.</w:t>
      </w:r>
    </w:p>
    <w:p w:rsidR="00AC47FF" w:rsidRPr="00C05009" w:rsidRDefault="00AC47FF" w:rsidP="000F5F28">
      <w:pPr>
        <w:pStyle w:val="NoSpacing"/>
        <w:ind w:left="720"/>
        <w:jc w:val="both"/>
        <w:rPr>
          <w:szCs w:val="20"/>
        </w:rPr>
      </w:pPr>
    </w:p>
    <w:p w:rsidR="00AC47FF" w:rsidRPr="00C05009" w:rsidRDefault="00AC47FF" w:rsidP="000F5F28">
      <w:pPr>
        <w:pStyle w:val="NoSpacing"/>
        <w:ind w:left="720"/>
        <w:jc w:val="both"/>
        <w:rPr>
          <w:szCs w:val="20"/>
        </w:rPr>
      </w:pPr>
      <w:r w:rsidRPr="00C05009">
        <w:rPr>
          <w:szCs w:val="20"/>
        </w:rPr>
        <w:t>Participation in e-mail subscriptions should be limited to those used for business purposes.  Postings to electronic mail subscriptions are distributed to many unknown readers and can later be quoted in public materials.  Understand the guidelines and protocols of each electronic mailing subscription to which you subscribe.</w:t>
      </w:r>
    </w:p>
    <w:p w:rsidR="00AC47FF" w:rsidRDefault="00AC47FF" w:rsidP="000F5F28">
      <w:pPr>
        <w:pStyle w:val="NoSpacing"/>
        <w:ind w:left="720"/>
        <w:jc w:val="both"/>
        <w:rPr>
          <w:szCs w:val="20"/>
        </w:rPr>
      </w:pPr>
      <w:r w:rsidRPr="00C05009">
        <w:rPr>
          <w:szCs w:val="20"/>
        </w:rPr>
        <w:t>Electronic signatures should be used on all external messages and should clearly identify the originator of the message.</w:t>
      </w:r>
    </w:p>
    <w:p w:rsidR="00962D91" w:rsidRDefault="00962D91" w:rsidP="000F5F28">
      <w:pPr>
        <w:pStyle w:val="NoSpacing"/>
        <w:ind w:left="720"/>
        <w:jc w:val="both"/>
        <w:rPr>
          <w:szCs w:val="20"/>
        </w:rPr>
      </w:pPr>
    </w:p>
    <w:p w:rsidR="00AC47FF" w:rsidRDefault="00AC47FF" w:rsidP="000F5F28">
      <w:pPr>
        <w:pStyle w:val="NoSpacing"/>
        <w:ind w:left="720"/>
        <w:jc w:val="both"/>
        <w:rPr>
          <w:szCs w:val="20"/>
        </w:rPr>
      </w:pPr>
      <w:r w:rsidRPr="00C05009">
        <w:rPr>
          <w:szCs w:val="20"/>
        </w:rPr>
        <w:t xml:space="preserve">Employee use of the </w:t>
      </w:r>
      <w:r w:rsidR="00487585">
        <w:rPr>
          <w:szCs w:val="20"/>
        </w:rPr>
        <w:t>Firm</w:t>
      </w:r>
      <w:r w:rsidRPr="00C05009">
        <w:rPr>
          <w:szCs w:val="20"/>
        </w:rPr>
        <w:t>’s email system may be monitored for security and/or network reasons as well as to monitor compliance with this policy.  Employees who do not adhe</w:t>
      </w:r>
      <w:r w:rsidR="0095664B">
        <w:rPr>
          <w:szCs w:val="20"/>
        </w:rPr>
        <w:t>re to this policy may be d</w:t>
      </w:r>
      <w:r w:rsidRPr="00C05009">
        <w:rPr>
          <w:szCs w:val="20"/>
        </w:rPr>
        <w:t xml:space="preserve">isciplined, </w:t>
      </w:r>
      <w:r w:rsidR="0095664B">
        <w:rPr>
          <w:szCs w:val="20"/>
        </w:rPr>
        <w:t xml:space="preserve">up to and including </w:t>
      </w:r>
      <w:r w:rsidRPr="00C05009">
        <w:rPr>
          <w:szCs w:val="20"/>
        </w:rPr>
        <w:t>termination of employment.</w:t>
      </w:r>
    </w:p>
    <w:p w:rsidR="00962D91" w:rsidRPr="00C05009" w:rsidRDefault="00962D91" w:rsidP="000F5F28">
      <w:pPr>
        <w:pStyle w:val="NoSpacing"/>
        <w:ind w:left="720"/>
        <w:jc w:val="both"/>
        <w:rPr>
          <w:szCs w:val="20"/>
        </w:rPr>
      </w:pPr>
    </w:p>
    <w:p w:rsidR="00AC47FF" w:rsidRDefault="00AC47FF" w:rsidP="000F5F28">
      <w:pPr>
        <w:pStyle w:val="NoSpacing"/>
        <w:ind w:left="720"/>
        <w:jc w:val="both"/>
        <w:rPr>
          <w:szCs w:val="20"/>
        </w:rPr>
      </w:pPr>
      <w:r w:rsidRPr="00C05009">
        <w:rPr>
          <w:szCs w:val="20"/>
        </w:rPr>
        <w:t xml:space="preserve">No written policy can list every conceivable circumstance that relates to email use.  The </w:t>
      </w:r>
      <w:r w:rsidR="00487585">
        <w:rPr>
          <w:szCs w:val="20"/>
        </w:rPr>
        <w:t>Firm</w:t>
      </w:r>
      <w:r w:rsidRPr="00C05009">
        <w:rPr>
          <w:szCs w:val="20"/>
        </w:rPr>
        <w:t>’s employees are professionals who are expected to exercise responsible professional judgment.</w:t>
      </w:r>
    </w:p>
    <w:p w:rsidR="002166A0" w:rsidRDefault="002166A0" w:rsidP="000F5F28">
      <w:pPr>
        <w:pStyle w:val="NoSpacing"/>
        <w:ind w:left="720"/>
        <w:jc w:val="both"/>
        <w:rPr>
          <w:szCs w:val="20"/>
        </w:rPr>
      </w:pPr>
    </w:p>
    <w:p w:rsidR="0071163A" w:rsidRPr="00C05009" w:rsidRDefault="002166A0" w:rsidP="003A6A0A">
      <w:pPr>
        <w:pStyle w:val="NoSpacing"/>
        <w:ind w:left="720"/>
        <w:jc w:val="both"/>
        <w:rPr>
          <w:szCs w:val="20"/>
        </w:rPr>
      </w:pPr>
      <w:r>
        <w:rPr>
          <w:szCs w:val="20"/>
        </w:rPr>
        <w:t>(This policy is not intended to preclude or dissuade discussions among employees about wages, hours, or working conditions, terms and conditions of employment, or other legally protected activities or in any other way limit employees’ rights under the National Labor Relations Act or under any other applicable federal, state, or local law to engage in any activity or communication protected by law.</w:t>
      </w:r>
    </w:p>
    <w:p w:rsidR="001E7FAF" w:rsidRPr="00EB4076" w:rsidRDefault="001E7FAF" w:rsidP="00EB4076">
      <w:pPr>
        <w:pStyle w:val="Heading2"/>
        <w:rPr>
          <w:rFonts w:asciiTheme="minorHAnsi" w:hAnsiTheme="minorHAnsi"/>
          <w:color w:val="auto"/>
          <w:sz w:val="18"/>
          <w:szCs w:val="18"/>
        </w:rPr>
      </w:pPr>
      <w:bookmarkStart w:id="86" w:name="_Toc449446124"/>
      <w:bookmarkStart w:id="87" w:name="_Toc534277231"/>
      <w:r w:rsidRPr="00EB4076">
        <w:rPr>
          <w:rFonts w:asciiTheme="minorHAnsi" w:hAnsiTheme="minorHAnsi"/>
          <w:color w:val="auto"/>
          <w:sz w:val="18"/>
          <w:szCs w:val="18"/>
        </w:rPr>
        <w:lastRenderedPageBreak/>
        <w:t>Office Appearance</w:t>
      </w:r>
      <w:bookmarkEnd w:id="86"/>
      <w:bookmarkEnd w:id="87"/>
    </w:p>
    <w:p w:rsidR="001E7FAF" w:rsidRPr="00C05009" w:rsidRDefault="001E7FAF" w:rsidP="000F5F28">
      <w:pPr>
        <w:pStyle w:val="NoSpacing"/>
        <w:jc w:val="both"/>
        <w:rPr>
          <w:szCs w:val="20"/>
        </w:rPr>
      </w:pPr>
      <w:r w:rsidRPr="00C05009">
        <w:rPr>
          <w:szCs w:val="20"/>
        </w:rPr>
        <w:t xml:space="preserve">It is your responsibility to keep your office and desk orderly.  Our </w:t>
      </w:r>
      <w:r w:rsidR="00487585">
        <w:rPr>
          <w:szCs w:val="20"/>
        </w:rPr>
        <w:t>Firm</w:t>
      </w:r>
      <w:r w:rsidRPr="00C05009">
        <w:rPr>
          <w:szCs w:val="20"/>
        </w:rPr>
        <w:t>’s professional appearance is enhanced when:</w:t>
      </w:r>
    </w:p>
    <w:p w:rsidR="001E7FAF" w:rsidRPr="00C05009" w:rsidRDefault="001E7FAF" w:rsidP="000F5F28">
      <w:pPr>
        <w:pStyle w:val="NoSpacing"/>
        <w:numPr>
          <w:ilvl w:val="0"/>
          <w:numId w:val="26"/>
        </w:numPr>
        <w:jc w:val="both"/>
        <w:rPr>
          <w:szCs w:val="20"/>
        </w:rPr>
      </w:pPr>
      <w:r w:rsidRPr="00C05009">
        <w:rPr>
          <w:szCs w:val="20"/>
        </w:rPr>
        <w:t>Desks and credenzas are cleared at the end of each day</w:t>
      </w:r>
    </w:p>
    <w:p w:rsidR="001E7FAF" w:rsidRPr="00C05009" w:rsidRDefault="001E7FAF" w:rsidP="000F5F28">
      <w:pPr>
        <w:pStyle w:val="NoSpacing"/>
        <w:numPr>
          <w:ilvl w:val="0"/>
          <w:numId w:val="26"/>
        </w:numPr>
        <w:jc w:val="both"/>
        <w:rPr>
          <w:szCs w:val="20"/>
        </w:rPr>
      </w:pPr>
      <w:r w:rsidRPr="00C05009">
        <w:rPr>
          <w:szCs w:val="20"/>
        </w:rPr>
        <w:t>Work areas are kept neat and orderly during working hours</w:t>
      </w:r>
    </w:p>
    <w:p w:rsidR="001E7FAF" w:rsidRPr="00C05009" w:rsidRDefault="001E7FAF" w:rsidP="000F5F28">
      <w:pPr>
        <w:pStyle w:val="NoSpacing"/>
        <w:numPr>
          <w:ilvl w:val="0"/>
          <w:numId w:val="26"/>
        </w:numPr>
        <w:jc w:val="both"/>
        <w:rPr>
          <w:szCs w:val="20"/>
        </w:rPr>
      </w:pPr>
      <w:r w:rsidRPr="00C05009">
        <w:rPr>
          <w:szCs w:val="20"/>
        </w:rPr>
        <w:t>Files, printouts, ledgers, binders, books and other work and reference materials are returned to their proper location after use</w:t>
      </w:r>
    </w:p>
    <w:p w:rsidR="001E7FAF" w:rsidRPr="00C05009" w:rsidRDefault="001E7FAF" w:rsidP="000F5F28">
      <w:pPr>
        <w:pStyle w:val="NoSpacing"/>
        <w:numPr>
          <w:ilvl w:val="0"/>
          <w:numId w:val="26"/>
        </w:numPr>
        <w:jc w:val="both"/>
        <w:rPr>
          <w:szCs w:val="20"/>
        </w:rPr>
      </w:pPr>
      <w:r w:rsidRPr="00C05009">
        <w:rPr>
          <w:szCs w:val="20"/>
        </w:rPr>
        <w:t>Only those client files currently being worked on are at your desk</w:t>
      </w:r>
    </w:p>
    <w:p w:rsidR="001E7FAF" w:rsidRPr="00C05009" w:rsidRDefault="001E7FAF" w:rsidP="000F5F28">
      <w:pPr>
        <w:pStyle w:val="NoSpacing"/>
        <w:jc w:val="both"/>
        <w:rPr>
          <w:szCs w:val="20"/>
        </w:rPr>
      </w:pPr>
      <w:r w:rsidRPr="00C05009">
        <w:rPr>
          <w:szCs w:val="20"/>
        </w:rPr>
        <w:t>If progress with a particular file is delayed, it should be returned to its proper place until work can continue.</w:t>
      </w:r>
    </w:p>
    <w:p w:rsidR="00CC5BFF" w:rsidRPr="003A6A0A" w:rsidRDefault="00D43F30" w:rsidP="003A6A0A">
      <w:pPr>
        <w:pStyle w:val="Heading2"/>
        <w:rPr>
          <w:rFonts w:asciiTheme="minorHAnsi" w:hAnsiTheme="minorHAnsi"/>
          <w:color w:val="auto"/>
          <w:sz w:val="18"/>
          <w:szCs w:val="18"/>
        </w:rPr>
      </w:pPr>
      <w:bookmarkStart w:id="88" w:name="_Toc449446125"/>
      <w:bookmarkStart w:id="89" w:name="_Toc534277232"/>
      <w:r w:rsidRPr="003A6A0A">
        <w:rPr>
          <w:rFonts w:asciiTheme="minorHAnsi" w:hAnsiTheme="minorHAnsi"/>
          <w:color w:val="auto"/>
          <w:sz w:val="18"/>
          <w:szCs w:val="18"/>
        </w:rPr>
        <w:t>Phone Calls</w:t>
      </w:r>
      <w:bookmarkEnd w:id="88"/>
      <w:bookmarkEnd w:id="89"/>
    </w:p>
    <w:p w:rsidR="00CC5BFF" w:rsidRPr="00C05009" w:rsidRDefault="00CC5BFF" w:rsidP="000F5F28">
      <w:pPr>
        <w:pStyle w:val="NoSpacing"/>
        <w:jc w:val="both"/>
        <w:rPr>
          <w:szCs w:val="20"/>
        </w:rPr>
      </w:pPr>
      <w:r w:rsidRPr="00C05009">
        <w:rPr>
          <w:szCs w:val="20"/>
        </w:rPr>
        <w:t>Answer incoming calls by saying, “Good morning/afternoon, Reilly, Penner &amp; Benton………….speaking</w:t>
      </w:r>
      <w:r w:rsidR="00180834" w:rsidRPr="00C05009">
        <w:rPr>
          <w:szCs w:val="20"/>
        </w:rPr>
        <w:t>, how may I help you</w:t>
      </w:r>
      <w:r w:rsidR="00D85DC9" w:rsidRPr="00C05009">
        <w:rPr>
          <w:szCs w:val="20"/>
        </w:rPr>
        <w:t>?</w:t>
      </w:r>
      <w:r w:rsidRPr="00C05009">
        <w:rPr>
          <w:szCs w:val="20"/>
        </w:rPr>
        <w:t>”  Try to answer by the third ring.  All telephone messages should be answered within 24 hours.</w:t>
      </w:r>
    </w:p>
    <w:p w:rsidR="00CC5BFF" w:rsidRPr="00C05009" w:rsidRDefault="00CC5BFF" w:rsidP="000F5F28">
      <w:pPr>
        <w:pStyle w:val="NoSpacing"/>
        <w:jc w:val="both"/>
        <w:rPr>
          <w:szCs w:val="20"/>
        </w:rPr>
      </w:pPr>
    </w:p>
    <w:p w:rsidR="00D43F30" w:rsidRDefault="00CC5BFF" w:rsidP="000F5F28">
      <w:pPr>
        <w:pStyle w:val="NoSpacing"/>
        <w:jc w:val="both"/>
        <w:rPr>
          <w:szCs w:val="20"/>
        </w:rPr>
      </w:pPr>
      <w:r w:rsidRPr="00C05009">
        <w:rPr>
          <w:szCs w:val="20"/>
        </w:rPr>
        <w:t>When you</w:t>
      </w:r>
      <w:r w:rsidR="00E96F07" w:rsidRPr="00C05009">
        <w:rPr>
          <w:szCs w:val="20"/>
        </w:rPr>
        <w:t xml:space="preserve"> a</w:t>
      </w:r>
      <w:r w:rsidRPr="00C05009">
        <w:rPr>
          <w:szCs w:val="20"/>
        </w:rPr>
        <w:t xml:space="preserve">re </w:t>
      </w:r>
      <w:r w:rsidR="00C53114">
        <w:rPr>
          <w:szCs w:val="20"/>
        </w:rPr>
        <w:t xml:space="preserve">working </w:t>
      </w:r>
      <w:r w:rsidRPr="00C05009">
        <w:rPr>
          <w:szCs w:val="20"/>
        </w:rPr>
        <w:t xml:space="preserve">out of the office you should check your voicemails and e-mails and respond as appropriate.  </w:t>
      </w:r>
      <w:r w:rsidR="005327D7">
        <w:rPr>
          <w:szCs w:val="20"/>
        </w:rPr>
        <w:t>All non-exempt employees must</w:t>
      </w:r>
      <w:r w:rsidR="00304093">
        <w:rPr>
          <w:szCs w:val="20"/>
        </w:rPr>
        <w:t xml:space="preserve"> include time checking</w:t>
      </w:r>
      <w:r w:rsidR="005327D7">
        <w:rPr>
          <w:szCs w:val="20"/>
        </w:rPr>
        <w:t xml:space="preserve"> work</w:t>
      </w:r>
      <w:r w:rsidR="00304093">
        <w:rPr>
          <w:szCs w:val="20"/>
        </w:rPr>
        <w:t xml:space="preserve"> voicemails and e-mails as time worked.  </w:t>
      </w:r>
      <w:r w:rsidRPr="00C05009">
        <w:rPr>
          <w:szCs w:val="20"/>
        </w:rPr>
        <w:t xml:space="preserve">The office will not release the name or telephone number of the client where you are working.  </w:t>
      </w:r>
      <w:r w:rsidR="00D43F30" w:rsidRPr="00C05009">
        <w:rPr>
          <w:szCs w:val="20"/>
        </w:rPr>
        <w:t>Messages taken while you are out of the office will be relayed to you as soon as possible during the day.</w:t>
      </w:r>
    </w:p>
    <w:p w:rsidR="00106FE3" w:rsidRPr="00C05009" w:rsidRDefault="00106FE3" w:rsidP="000F5F28">
      <w:pPr>
        <w:pStyle w:val="NoSpacing"/>
        <w:jc w:val="both"/>
        <w:rPr>
          <w:szCs w:val="20"/>
        </w:rPr>
      </w:pPr>
    </w:p>
    <w:p w:rsidR="00CC5BFF" w:rsidRPr="00C05009" w:rsidRDefault="00D43F30" w:rsidP="000F5F28">
      <w:pPr>
        <w:pStyle w:val="NoSpacing"/>
        <w:jc w:val="both"/>
        <w:rPr>
          <w:szCs w:val="20"/>
        </w:rPr>
      </w:pPr>
      <w:r w:rsidRPr="00C05009">
        <w:rPr>
          <w:szCs w:val="20"/>
        </w:rPr>
        <w:t xml:space="preserve">You should keep a record of charges on any personal long-distance calls made on the office telephone and reimburse the </w:t>
      </w:r>
      <w:r w:rsidR="00487585">
        <w:rPr>
          <w:szCs w:val="20"/>
        </w:rPr>
        <w:t>Firm</w:t>
      </w:r>
      <w:r w:rsidRPr="00C05009">
        <w:rPr>
          <w:szCs w:val="20"/>
        </w:rPr>
        <w:t xml:space="preserve"> for that amount.</w:t>
      </w:r>
    </w:p>
    <w:p w:rsidR="005F30B8" w:rsidRPr="003A6A0A" w:rsidRDefault="005F30B8" w:rsidP="003A6A0A">
      <w:pPr>
        <w:pStyle w:val="Heading2"/>
        <w:rPr>
          <w:rFonts w:asciiTheme="minorHAnsi" w:hAnsiTheme="minorHAnsi"/>
          <w:color w:val="auto"/>
          <w:sz w:val="18"/>
          <w:szCs w:val="18"/>
        </w:rPr>
      </w:pPr>
      <w:bookmarkStart w:id="90" w:name="_Toc449446126"/>
      <w:bookmarkStart w:id="91" w:name="_Toc534277233"/>
      <w:r w:rsidRPr="003A6A0A">
        <w:rPr>
          <w:rFonts w:asciiTheme="minorHAnsi" w:hAnsiTheme="minorHAnsi"/>
          <w:color w:val="auto"/>
          <w:sz w:val="18"/>
          <w:szCs w:val="18"/>
        </w:rPr>
        <w:t>Contact With Office</w:t>
      </w:r>
      <w:bookmarkEnd w:id="90"/>
      <w:bookmarkEnd w:id="91"/>
    </w:p>
    <w:p w:rsidR="00AD3888" w:rsidRPr="003A6A0A" w:rsidRDefault="005F30B8" w:rsidP="003A6A0A">
      <w:pPr>
        <w:pStyle w:val="NoSpacing"/>
        <w:jc w:val="both"/>
        <w:rPr>
          <w:szCs w:val="20"/>
        </w:rPr>
      </w:pPr>
      <w:r w:rsidRPr="00C05009">
        <w:rPr>
          <w:szCs w:val="20"/>
        </w:rPr>
        <w:t xml:space="preserve">During business hours the office must know your whereabouts at all times.  </w:t>
      </w:r>
      <w:r w:rsidR="00630A44">
        <w:rPr>
          <w:szCs w:val="20"/>
        </w:rPr>
        <w:t>All</w:t>
      </w:r>
      <w:r w:rsidR="00CC49AE">
        <w:rPr>
          <w:szCs w:val="20"/>
        </w:rPr>
        <w:t xml:space="preserve"> staff </w:t>
      </w:r>
      <w:r w:rsidRPr="00C05009">
        <w:rPr>
          <w:szCs w:val="20"/>
        </w:rPr>
        <w:t xml:space="preserve">must keep </w:t>
      </w:r>
      <w:r w:rsidR="00CC49AE">
        <w:rPr>
          <w:szCs w:val="20"/>
        </w:rPr>
        <w:t>their</w:t>
      </w:r>
      <w:r w:rsidRPr="00C05009">
        <w:rPr>
          <w:szCs w:val="20"/>
        </w:rPr>
        <w:t xml:space="preserve"> location (</w:t>
      </w:r>
      <w:r w:rsidR="00630A44">
        <w:rPr>
          <w:szCs w:val="20"/>
        </w:rPr>
        <w:t xml:space="preserve">including </w:t>
      </w:r>
      <w:r w:rsidRPr="00C05009">
        <w:rPr>
          <w:szCs w:val="20"/>
        </w:rPr>
        <w:t>client name) updated at all times</w:t>
      </w:r>
      <w:r w:rsidR="00BE77F3">
        <w:rPr>
          <w:szCs w:val="20"/>
        </w:rPr>
        <w:t xml:space="preserve"> either </w:t>
      </w:r>
      <w:r w:rsidRPr="00C05009">
        <w:rPr>
          <w:szCs w:val="20"/>
        </w:rPr>
        <w:t>in the log in the time system</w:t>
      </w:r>
      <w:r w:rsidR="00BE77F3">
        <w:rPr>
          <w:szCs w:val="20"/>
        </w:rPr>
        <w:t xml:space="preserve"> or in specific system for your individual office</w:t>
      </w:r>
      <w:r w:rsidRPr="00C05009">
        <w:rPr>
          <w:szCs w:val="20"/>
        </w:rPr>
        <w:t>.  You must also include your return date/time.  On out-of-town assignments, you should advise the of</w:t>
      </w:r>
      <w:r w:rsidR="003A6A0A">
        <w:rPr>
          <w:szCs w:val="20"/>
        </w:rPr>
        <w:t>fice where you will be staying.</w:t>
      </w:r>
    </w:p>
    <w:p w:rsidR="005F30B8" w:rsidRPr="003A6A0A" w:rsidRDefault="00536BE3" w:rsidP="003A6A0A">
      <w:pPr>
        <w:pStyle w:val="Heading2"/>
        <w:rPr>
          <w:rFonts w:asciiTheme="minorHAnsi" w:hAnsiTheme="minorHAnsi"/>
          <w:color w:val="auto"/>
          <w:sz w:val="18"/>
          <w:szCs w:val="18"/>
        </w:rPr>
      </w:pPr>
      <w:bookmarkStart w:id="92" w:name="_Toc449446127"/>
      <w:bookmarkStart w:id="93" w:name="_Toc534277234"/>
      <w:r w:rsidRPr="003A6A0A">
        <w:rPr>
          <w:rFonts w:asciiTheme="minorHAnsi" w:hAnsiTheme="minorHAnsi"/>
          <w:color w:val="auto"/>
          <w:sz w:val="18"/>
          <w:szCs w:val="18"/>
        </w:rPr>
        <w:t>Workplace Etiquette</w:t>
      </w:r>
      <w:bookmarkEnd w:id="92"/>
      <w:bookmarkEnd w:id="93"/>
    </w:p>
    <w:p w:rsidR="00536BE3" w:rsidRPr="00C05009" w:rsidRDefault="00536BE3" w:rsidP="000F5F28">
      <w:pPr>
        <w:pStyle w:val="NoSpacing"/>
        <w:jc w:val="both"/>
        <w:rPr>
          <w:szCs w:val="20"/>
        </w:rPr>
      </w:pPr>
      <w:r w:rsidRPr="00C05009">
        <w:rPr>
          <w:szCs w:val="20"/>
        </w:rPr>
        <w:t>RPB strives to maintain a positive work environment where employees treat each other with respect and courtesy.  Sometimes issues arise when employees are unaware that their behavior in the workplace may be disruptive or annoying to others.  Many of these day-to-day issues can be addressed by politely talking with a co-worker to bring the perceived problem to his/her attention.  In most cases, common sense will dictate an appropriate resolution.  RPB encourages all employees to keep an open mind and graciously accept constructive feedback or a request to change behavior that may be affecting another employee’s ability to concentrate and be productive.</w:t>
      </w:r>
    </w:p>
    <w:p w:rsidR="00536BE3" w:rsidRPr="00C05009" w:rsidRDefault="00536BE3" w:rsidP="000F5F28">
      <w:pPr>
        <w:pStyle w:val="NoSpacing"/>
        <w:jc w:val="both"/>
        <w:rPr>
          <w:szCs w:val="20"/>
        </w:rPr>
      </w:pPr>
    </w:p>
    <w:p w:rsidR="00536BE3" w:rsidRPr="00C05009" w:rsidRDefault="00536BE3" w:rsidP="000F5F28">
      <w:pPr>
        <w:pStyle w:val="NoSpacing"/>
        <w:jc w:val="both"/>
        <w:rPr>
          <w:szCs w:val="20"/>
        </w:rPr>
      </w:pPr>
      <w:r w:rsidRPr="00C05009">
        <w:rPr>
          <w:szCs w:val="20"/>
        </w:rPr>
        <w:t>The following workplace etiquette guidelines are not necessarily intended to be hard and fast work rules with disciplinary consequences.  They are simply suggestions for appropriate workplace behavior to help everyone be more conscientious and considerate of co-workers and the work environment.  Please contact the human resources department if issues persist.</w:t>
      </w:r>
    </w:p>
    <w:p w:rsidR="005F30B8" w:rsidRPr="00C05009" w:rsidRDefault="00536BE3" w:rsidP="000F5F28">
      <w:pPr>
        <w:pStyle w:val="NoSpacing"/>
        <w:numPr>
          <w:ilvl w:val="0"/>
          <w:numId w:val="31"/>
        </w:numPr>
        <w:jc w:val="both"/>
        <w:rPr>
          <w:szCs w:val="20"/>
        </w:rPr>
      </w:pPr>
      <w:r w:rsidRPr="00C05009">
        <w:rPr>
          <w:szCs w:val="20"/>
        </w:rPr>
        <w:t>Return copy machine</w:t>
      </w:r>
      <w:r w:rsidR="000A5FAE" w:rsidRPr="00C05009">
        <w:rPr>
          <w:szCs w:val="20"/>
        </w:rPr>
        <w:t>/p</w:t>
      </w:r>
      <w:r w:rsidRPr="00C05009">
        <w:rPr>
          <w:szCs w:val="20"/>
        </w:rPr>
        <w:t>rinter settings to their default settings after changing them</w:t>
      </w:r>
    </w:p>
    <w:p w:rsidR="00536BE3" w:rsidRPr="00C05009" w:rsidRDefault="00536BE3" w:rsidP="000F5F28">
      <w:pPr>
        <w:pStyle w:val="NoSpacing"/>
        <w:numPr>
          <w:ilvl w:val="0"/>
          <w:numId w:val="31"/>
        </w:numPr>
        <w:jc w:val="both"/>
        <w:rPr>
          <w:szCs w:val="20"/>
        </w:rPr>
      </w:pPr>
      <w:r w:rsidRPr="00C05009">
        <w:rPr>
          <w:szCs w:val="20"/>
        </w:rPr>
        <w:t>Replace paper in the copy machine</w:t>
      </w:r>
      <w:r w:rsidR="000A5FAE" w:rsidRPr="00C05009">
        <w:rPr>
          <w:szCs w:val="20"/>
        </w:rPr>
        <w:t>/</w:t>
      </w:r>
      <w:r w:rsidRPr="00C05009">
        <w:rPr>
          <w:szCs w:val="20"/>
        </w:rPr>
        <w:t>printer paper trays when they are empty</w:t>
      </w:r>
    </w:p>
    <w:p w:rsidR="00536BE3" w:rsidRPr="00C05009" w:rsidRDefault="00536BE3" w:rsidP="000F5F28">
      <w:pPr>
        <w:pStyle w:val="NoSpacing"/>
        <w:numPr>
          <w:ilvl w:val="0"/>
          <w:numId w:val="31"/>
        </w:numPr>
        <w:jc w:val="both"/>
        <w:rPr>
          <w:szCs w:val="20"/>
        </w:rPr>
      </w:pPr>
      <w:r w:rsidRPr="00C05009">
        <w:rPr>
          <w:szCs w:val="20"/>
        </w:rPr>
        <w:t xml:space="preserve">Retrieve print jobs in a timely manner </w:t>
      </w:r>
      <w:r w:rsidR="000607CA" w:rsidRPr="00C05009">
        <w:rPr>
          <w:szCs w:val="20"/>
        </w:rPr>
        <w:t>and</w:t>
      </w:r>
      <w:r w:rsidRPr="00C05009">
        <w:rPr>
          <w:szCs w:val="20"/>
        </w:rPr>
        <w:t xml:space="preserve"> be sure to collect all pages</w:t>
      </w:r>
    </w:p>
    <w:p w:rsidR="00536BE3" w:rsidRPr="00C05009" w:rsidRDefault="00536BE3" w:rsidP="000F5F28">
      <w:pPr>
        <w:pStyle w:val="NoSpacing"/>
        <w:numPr>
          <w:ilvl w:val="0"/>
          <w:numId w:val="31"/>
        </w:numPr>
        <w:jc w:val="both"/>
        <w:rPr>
          <w:szCs w:val="20"/>
        </w:rPr>
      </w:pPr>
      <w:r w:rsidRPr="00C05009">
        <w:rPr>
          <w:szCs w:val="20"/>
        </w:rPr>
        <w:t>Be prompt when using the manual feed on the printer</w:t>
      </w:r>
    </w:p>
    <w:p w:rsidR="00536BE3" w:rsidRPr="00C05009" w:rsidRDefault="00536BE3" w:rsidP="000F5F28">
      <w:pPr>
        <w:pStyle w:val="NoSpacing"/>
        <w:numPr>
          <w:ilvl w:val="0"/>
          <w:numId w:val="31"/>
        </w:numPr>
        <w:jc w:val="both"/>
        <w:rPr>
          <w:szCs w:val="20"/>
        </w:rPr>
      </w:pPr>
      <w:r w:rsidRPr="00C05009">
        <w:rPr>
          <w:szCs w:val="20"/>
        </w:rPr>
        <w:lastRenderedPageBreak/>
        <w:t>Keep the area around the copy machine</w:t>
      </w:r>
      <w:r w:rsidR="000A5FAE" w:rsidRPr="00C05009">
        <w:rPr>
          <w:szCs w:val="20"/>
        </w:rPr>
        <w:t>/</w:t>
      </w:r>
      <w:r w:rsidRPr="00C05009">
        <w:rPr>
          <w:szCs w:val="20"/>
        </w:rPr>
        <w:t>printers orderly</w:t>
      </w:r>
    </w:p>
    <w:p w:rsidR="00536BE3" w:rsidRPr="00C05009" w:rsidRDefault="00536BE3" w:rsidP="000F5F28">
      <w:pPr>
        <w:pStyle w:val="NoSpacing"/>
        <w:numPr>
          <w:ilvl w:val="0"/>
          <w:numId w:val="31"/>
        </w:numPr>
        <w:jc w:val="both"/>
        <w:rPr>
          <w:szCs w:val="20"/>
        </w:rPr>
      </w:pPr>
      <w:r w:rsidRPr="00C05009">
        <w:rPr>
          <w:szCs w:val="20"/>
        </w:rPr>
        <w:t>Be careful not to take or discard others’ print jobs or faxes when collecting your own</w:t>
      </w:r>
    </w:p>
    <w:p w:rsidR="00536BE3" w:rsidRPr="00C05009" w:rsidRDefault="00536BE3" w:rsidP="000F5F28">
      <w:pPr>
        <w:pStyle w:val="NoSpacing"/>
        <w:numPr>
          <w:ilvl w:val="0"/>
          <w:numId w:val="31"/>
        </w:numPr>
        <w:jc w:val="both"/>
        <w:rPr>
          <w:szCs w:val="20"/>
        </w:rPr>
      </w:pPr>
      <w:r w:rsidRPr="00C05009">
        <w:rPr>
          <w:szCs w:val="20"/>
        </w:rPr>
        <w:t>Avoid public accusations or criticisms of other employees.  Address such issues privately with those involved or human resources</w:t>
      </w:r>
    </w:p>
    <w:p w:rsidR="00536BE3" w:rsidRPr="00C05009" w:rsidRDefault="00536BE3" w:rsidP="000F5F28">
      <w:pPr>
        <w:pStyle w:val="NoSpacing"/>
        <w:numPr>
          <w:ilvl w:val="0"/>
          <w:numId w:val="31"/>
        </w:numPr>
        <w:jc w:val="both"/>
        <w:rPr>
          <w:szCs w:val="20"/>
        </w:rPr>
      </w:pPr>
      <w:r w:rsidRPr="00C05009">
        <w:rPr>
          <w:szCs w:val="20"/>
        </w:rPr>
        <w:t>Try to minimize unscheduled interruptions of other employees while they are working</w:t>
      </w:r>
    </w:p>
    <w:p w:rsidR="00536BE3" w:rsidRPr="00C05009" w:rsidRDefault="00536BE3" w:rsidP="000F5F28">
      <w:pPr>
        <w:pStyle w:val="NoSpacing"/>
        <w:numPr>
          <w:ilvl w:val="0"/>
          <w:numId w:val="31"/>
        </w:numPr>
        <w:jc w:val="both"/>
        <w:rPr>
          <w:szCs w:val="20"/>
        </w:rPr>
      </w:pPr>
      <w:r w:rsidRPr="00C05009">
        <w:rPr>
          <w:szCs w:val="20"/>
        </w:rPr>
        <w:t>Be conscious of how your voice travels, and try to lower the volume of your voice when talking on the phone or to others in open areas</w:t>
      </w:r>
    </w:p>
    <w:p w:rsidR="00536BE3" w:rsidRPr="00C05009" w:rsidRDefault="00536BE3" w:rsidP="000F5F28">
      <w:pPr>
        <w:pStyle w:val="NoSpacing"/>
        <w:numPr>
          <w:ilvl w:val="0"/>
          <w:numId w:val="31"/>
        </w:numPr>
        <w:jc w:val="both"/>
        <w:rPr>
          <w:szCs w:val="20"/>
        </w:rPr>
      </w:pPr>
      <w:r w:rsidRPr="00C05009">
        <w:rPr>
          <w:szCs w:val="20"/>
        </w:rPr>
        <w:t>Keep socializing to a minimum, and try to conduct conversations in areas where the noise will not be distracting to others</w:t>
      </w:r>
    </w:p>
    <w:p w:rsidR="00536BE3" w:rsidRPr="00C05009" w:rsidRDefault="000802DF" w:rsidP="000F5F28">
      <w:pPr>
        <w:pStyle w:val="NoSpacing"/>
        <w:numPr>
          <w:ilvl w:val="0"/>
          <w:numId w:val="31"/>
        </w:numPr>
        <w:jc w:val="both"/>
        <w:rPr>
          <w:szCs w:val="20"/>
        </w:rPr>
      </w:pPr>
      <w:r w:rsidRPr="00C05009">
        <w:rPr>
          <w:szCs w:val="20"/>
        </w:rPr>
        <w:t>Minimize talking between workspaces or over cubicle walls.  Instead, conduct conversations with other in their workspace</w:t>
      </w:r>
    </w:p>
    <w:p w:rsidR="000802DF" w:rsidRPr="00C05009" w:rsidRDefault="000802DF" w:rsidP="000F5F28">
      <w:pPr>
        <w:pStyle w:val="NoSpacing"/>
        <w:numPr>
          <w:ilvl w:val="0"/>
          <w:numId w:val="31"/>
        </w:numPr>
        <w:jc w:val="both"/>
        <w:rPr>
          <w:szCs w:val="20"/>
        </w:rPr>
      </w:pPr>
      <w:r w:rsidRPr="00C05009">
        <w:rPr>
          <w:szCs w:val="20"/>
        </w:rPr>
        <w:t>Try not to block walkways while carrying on conversations</w:t>
      </w:r>
    </w:p>
    <w:p w:rsidR="000802DF" w:rsidRPr="00C05009" w:rsidRDefault="000802DF" w:rsidP="000F5F28">
      <w:pPr>
        <w:pStyle w:val="NoSpacing"/>
        <w:numPr>
          <w:ilvl w:val="0"/>
          <w:numId w:val="31"/>
        </w:numPr>
        <w:jc w:val="both"/>
        <w:rPr>
          <w:szCs w:val="20"/>
        </w:rPr>
      </w:pPr>
      <w:r w:rsidRPr="00C05009">
        <w:rPr>
          <w:szCs w:val="20"/>
        </w:rPr>
        <w:t>Refrain from using inappropriate language (swearing) that others may overhear</w:t>
      </w:r>
    </w:p>
    <w:p w:rsidR="000802DF" w:rsidRPr="00C05009" w:rsidRDefault="000802DF" w:rsidP="000F5F28">
      <w:pPr>
        <w:pStyle w:val="NoSpacing"/>
        <w:numPr>
          <w:ilvl w:val="0"/>
          <w:numId w:val="31"/>
        </w:numPr>
        <w:jc w:val="both"/>
        <w:rPr>
          <w:szCs w:val="20"/>
        </w:rPr>
      </w:pPr>
      <w:r w:rsidRPr="00C05009">
        <w:rPr>
          <w:szCs w:val="20"/>
        </w:rPr>
        <w:t>Monitor the volume when listening to music, voice mail, or a speakerphone that others can hear</w:t>
      </w:r>
    </w:p>
    <w:p w:rsidR="000802DF" w:rsidRPr="00C05009" w:rsidRDefault="000802DF" w:rsidP="000F5F28">
      <w:pPr>
        <w:pStyle w:val="NoSpacing"/>
        <w:numPr>
          <w:ilvl w:val="0"/>
          <w:numId w:val="31"/>
        </w:numPr>
        <w:jc w:val="both"/>
        <w:rPr>
          <w:szCs w:val="20"/>
        </w:rPr>
      </w:pPr>
      <w:r w:rsidRPr="00C05009">
        <w:rPr>
          <w:szCs w:val="20"/>
        </w:rPr>
        <w:t>Clean up after yourself in the lunchroom</w:t>
      </w:r>
    </w:p>
    <w:p w:rsidR="00AD3888" w:rsidRPr="003A6A0A" w:rsidRDefault="000802DF" w:rsidP="003A6A0A">
      <w:pPr>
        <w:pStyle w:val="NoSpacing"/>
        <w:numPr>
          <w:ilvl w:val="0"/>
          <w:numId w:val="31"/>
        </w:numPr>
        <w:jc w:val="both"/>
        <w:rPr>
          <w:szCs w:val="20"/>
        </w:rPr>
      </w:pPr>
      <w:r w:rsidRPr="00C05009">
        <w:rPr>
          <w:szCs w:val="20"/>
        </w:rPr>
        <w:t>Make coffee when using the last of it</w:t>
      </w:r>
    </w:p>
    <w:p w:rsidR="005F30B8" w:rsidRPr="003A6A0A" w:rsidRDefault="005F30B8" w:rsidP="003A6A0A">
      <w:pPr>
        <w:pStyle w:val="Heading2"/>
        <w:rPr>
          <w:rFonts w:asciiTheme="minorHAnsi" w:hAnsiTheme="minorHAnsi"/>
          <w:color w:val="auto"/>
          <w:sz w:val="18"/>
          <w:szCs w:val="18"/>
        </w:rPr>
      </w:pPr>
      <w:bookmarkStart w:id="94" w:name="_Toc449446128"/>
      <w:bookmarkStart w:id="95" w:name="_Toc534277235"/>
      <w:r w:rsidRPr="003A6A0A">
        <w:rPr>
          <w:rFonts w:asciiTheme="minorHAnsi" w:hAnsiTheme="minorHAnsi"/>
          <w:color w:val="auto"/>
          <w:sz w:val="18"/>
          <w:szCs w:val="18"/>
        </w:rPr>
        <w:t>Work Assignments</w:t>
      </w:r>
      <w:bookmarkEnd w:id="94"/>
      <w:bookmarkEnd w:id="95"/>
    </w:p>
    <w:p w:rsidR="00A83E41" w:rsidRPr="003A6A0A" w:rsidRDefault="005F30B8" w:rsidP="003A6A0A">
      <w:pPr>
        <w:pStyle w:val="NoSpacing"/>
        <w:jc w:val="both"/>
        <w:rPr>
          <w:szCs w:val="20"/>
        </w:rPr>
      </w:pPr>
      <w:r w:rsidRPr="00C05009">
        <w:rPr>
          <w:szCs w:val="20"/>
        </w:rPr>
        <w:t>Work assignments are the responsibility of the Principals or Partners.  Wherever possible, advance notice of new assignments will be given, especially when out-of-town travel is involved.  Once an engagement has begun, you become directly responsible to the person in charge of that engagement for all matter</w:t>
      </w:r>
      <w:r w:rsidR="003A6A0A">
        <w:rPr>
          <w:szCs w:val="20"/>
        </w:rPr>
        <w:t>s pertaining to its completion.</w:t>
      </w:r>
    </w:p>
    <w:p w:rsidR="003E6484" w:rsidRPr="003A6A0A" w:rsidRDefault="003E6484" w:rsidP="003A6A0A">
      <w:pPr>
        <w:pStyle w:val="Heading2"/>
        <w:rPr>
          <w:rFonts w:asciiTheme="minorHAnsi" w:hAnsiTheme="minorHAnsi"/>
          <w:color w:val="auto"/>
          <w:sz w:val="18"/>
          <w:szCs w:val="18"/>
        </w:rPr>
      </w:pPr>
      <w:bookmarkStart w:id="96" w:name="_Toc449446129"/>
      <w:bookmarkStart w:id="97" w:name="_Toc534277236"/>
      <w:r w:rsidRPr="003A6A0A">
        <w:rPr>
          <w:rFonts w:asciiTheme="minorHAnsi" w:hAnsiTheme="minorHAnsi"/>
          <w:color w:val="auto"/>
          <w:sz w:val="18"/>
          <w:szCs w:val="18"/>
        </w:rPr>
        <w:t>Completion of Assignments</w:t>
      </w:r>
      <w:bookmarkEnd w:id="96"/>
      <w:bookmarkEnd w:id="97"/>
    </w:p>
    <w:p w:rsidR="008730B3" w:rsidRPr="003A6A0A" w:rsidRDefault="003E6484" w:rsidP="003A6A0A">
      <w:pPr>
        <w:pStyle w:val="NoSpacing"/>
        <w:jc w:val="both"/>
        <w:rPr>
          <w:szCs w:val="20"/>
        </w:rPr>
      </w:pPr>
      <w:r w:rsidRPr="00C05009">
        <w:rPr>
          <w:szCs w:val="20"/>
        </w:rPr>
        <w:t xml:space="preserve">The person in charge of the field work of an engagement is responsible for notifying the Principal or Partner of the expected completion date of that engagement.  This should be done at least two or three days in advance so further assignments </w:t>
      </w:r>
      <w:r w:rsidR="003A6A0A">
        <w:rPr>
          <w:szCs w:val="20"/>
        </w:rPr>
        <w:t>can be scheduled without delay.</w:t>
      </w:r>
    </w:p>
    <w:p w:rsidR="005F30B8" w:rsidRPr="003A6A0A" w:rsidRDefault="005F30B8" w:rsidP="003A6A0A">
      <w:pPr>
        <w:pStyle w:val="Heading2"/>
        <w:rPr>
          <w:rFonts w:asciiTheme="minorHAnsi" w:hAnsiTheme="minorHAnsi"/>
          <w:color w:val="auto"/>
          <w:sz w:val="18"/>
          <w:szCs w:val="18"/>
        </w:rPr>
      </w:pPr>
      <w:bookmarkStart w:id="98" w:name="_Toc449446130"/>
      <w:bookmarkStart w:id="99" w:name="_Toc534277237"/>
      <w:r w:rsidRPr="003A6A0A">
        <w:rPr>
          <w:rFonts w:asciiTheme="minorHAnsi" w:hAnsiTheme="minorHAnsi"/>
          <w:color w:val="auto"/>
          <w:sz w:val="18"/>
          <w:szCs w:val="18"/>
        </w:rPr>
        <w:t>Unassigned</w:t>
      </w:r>
      <w:r w:rsidR="00EF56C1" w:rsidRPr="003A6A0A">
        <w:rPr>
          <w:rFonts w:asciiTheme="minorHAnsi" w:hAnsiTheme="minorHAnsi"/>
          <w:color w:val="auto"/>
          <w:sz w:val="18"/>
          <w:szCs w:val="18"/>
        </w:rPr>
        <w:t xml:space="preserve"> Personnel</w:t>
      </w:r>
      <w:bookmarkEnd w:id="98"/>
      <w:bookmarkEnd w:id="99"/>
    </w:p>
    <w:p w:rsidR="00EF56C1" w:rsidRPr="00C05009" w:rsidRDefault="00EF56C1" w:rsidP="000F5F28">
      <w:pPr>
        <w:pStyle w:val="NoSpacing"/>
        <w:jc w:val="both"/>
        <w:rPr>
          <w:szCs w:val="20"/>
        </w:rPr>
      </w:pPr>
      <w:r w:rsidRPr="00C05009">
        <w:rPr>
          <w:szCs w:val="20"/>
        </w:rPr>
        <w:t>You should always be sure that other staff members are advised of your availability if you have no assignment.  If no one has any work for you, spend your time profitably in preparing for the next engagement, reading, studying, and other avenues of professional development.</w:t>
      </w:r>
    </w:p>
    <w:p w:rsidR="00253E50" w:rsidRPr="00253E50" w:rsidRDefault="003E6484" w:rsidP="00253E50">
      <w:pPr>
        <w:pStyle w:val="Heading2"/>
        <w:keepNext w:val="0"/>
        <w:keepLines w:val="0"/>
        <w:rPr>
          <w:rFonts w:asciiTheme="minorHAnsi" w:hAnsiTheme="minorHAnsi"/>
          <w:color w:val="auto"/>
          <w:sz w:val="18"/>
          <w:szCs w:val="18"/>
        </w:rPr>
      </w:pPr>
      <w:bookmarkStart w:id="100" w:name="_Toc449446131"/>
      <w:bookmarkStart w:id="101" w:name="_Toc534277238"/>
      <w:r w:rsidRPr="001E7253">
        <w:rPr>
          <w:rFonts w:asciiTheme="minorHAnsi" w:hAnsiTheme="minorHAnsi"/>
          <w:color w:val="auto"/>
          <w:sz w:val="18"/>
          <w:szCs w:val="18"/>
        </w:rPr>
        <w:t>Care of Work Papers and Files</w:t>
      </w:r>
      <w:bookmarkEnd w:id="100"/>
      <w:bookmarkEnd w:id="101"/>
    </w:p>
    <w:p w:rsidR="00EF56C1" w:rsidRPr="00B04803" w:rsidRDefault="003E6484" w:rsidP="00B04803">
      <w:pPr>
        <w:spacing w:after="0"/>
      </w:pPr>
      <w:bookmarkStart w:id="102" w:name="_Toc449424925"/>
      <w:bookmarkStart w:id="103" w:name="_Toc449446132"/>
      <w:r w:rsidRPr="00B04803">
        <w:t>The staff person in charge of an engagement is responsible for all papers connected with it.  During lunch hours and breaks, papers should be secured.  At night and on weekends they should</w:t>
      </w:r>
      <w:r w:rsidR="00EF56C1" w:rsidRPr="00B04803">
        <w:t xml:space="preserve"> be taken with you or locked in the client’s safe or </w:t>
      </w:r>
      <w:r w:rsidR="00106FE3" w:rsidRPr="00B04803">
        <w:t>an</w:t>
      </w:r>
      <w:r w:rsidR="00EF56C1" w:rsidRPr="00B04803">
        <w:t>other protected place.  Client employees should not be permitted access to our papers except on specific approval of the Principal or Partner.</w:t>
      </w:r>
      <w:bookmarkEnd w:id="102"/>
      <w:bookmarkEnd w:id="103"/>
    </w:p>
    <w:p w:rsidR="00106FE3" w:rsidRPr="00C05009" w:rsidRDefault="00106FE3" w:rsidP="000F5F28">
      <w:pPr>
        <w:pStyle w:val="NoSpacing"/>
        <w:jc w:val="both"/>
        <w:rPr>
          <w:szCs w:val="20"/>
        </w:rPr>
      </w:pPr>
    </w:p>
    <w:p w:rsidR="00106FE3" w:rsidRPr="00C05009" w:rsidRDefault="00EF56C1" w:rsidP="000F5F28">
      <w:pPr>
        <w:pStyle w:val="NoSpacing"/>
        <w:jc w:val="both"/>
        <w:rPr>
          <w:szCs w:val="20"/>
        </w:rPr>
      </w:pPr>
      <w:r w:rsidRPr="00C05009">
        <w:rPr>
          <w:szCs w:val="20"/>
        </w:rPr>
        <w:t>The care and protection of work papers and related files are custodial responsibilities of vital importance.  Should it become necessary to suspend work on the engagement, all papers must be returned to the office.  Under no circumstances should they be left at the client’s office or in the custody of a client’s employee.</w:t>
      </w:r>
    </w:p>
    <w:p w:rsidR="0062048A" w:rsidRPr="003A6A0A" w:rsidRDefault="0062048A" w:rsidP="003A6A0A">
      <w:pPr>
        <w:pStyle w:val="Heading2"/>
        <w:rPr>
          <w:rFonts w:asciiTheme="minorHAnsi" w:hAnsiTheme="minorHAnsi"/>
          <w:color w:val="auto"/>
          <w:sz w:val="18"/>
          <w:szCs w:val="18"/>
        </w:rPr>
      </w:pPr>
      <w:bookmarkStart w:id="104" w:name="_Toc449446133"/>
      <w:bookmarkStart w:id="105" w:name="_Toc534277239"/>
      <w:r w:rsidRPr="003A6A0A">
        <w:rPr>
          <w:rFonts w:asciiTheme="minorHAnsi" w:hAnsiTheme="minorHAnsi"/>
          <w:color w:val="auto"/>
          <w:sz w:val="18"/>
          <w:szCs w:val="18"/>
        </w:rPr>
        <w:lastRenderedPageBreak/>
        <w:t>Report Preparation</w:t>
      </w:r>
      <w:bookmarkEnd w:id="104"/>
      <w:bookmarkEnd w:id="105"/>
    </w:p>
    <w:p w:rsidR="0062048A" w:rsidRPr="00C05009" w:rsidRDefault="0062048A" w:rsidP="000F5F28">
      <w:pPr>
        <w:pStyle w:val="NoSpacing"/>
        <w:jc w:val="both"/>
        <w:rPr>
          <w:szCs w:val="20"/>
        </w:rPr>
      </w:pPr>
      <w:r w:rsidRPr="00C05009">
        <w:rPr>
          <w:szCs w:val="20"/>
        </w:rPr>
        <w:t>RPB has a customary format for our reports.  Follow prior years’ reports where the facts are applicable.  However, be alert for inapplicable situations where the prior years’ reports should not be followed.  Discuss prob</w:t>
      </w:r>
      <w:r w:rsidR="003A6A0A">
        <w:rPr>
          <w:szCs w:val="20"/>
        </w:rPr>
        <w:t>lem areas with your supervisor.</w:t>
      </w:r>
    </w:p>
    <w:p w:rsidR="0062048A" w:rsidRPr="003A6A0A" w:rsidRDefault="0062048A" w:rsidP="003A6A0A">
      <w:pPr>
        <w:pStyle w:val="Heading2"/>
        <w:rPr>
          <w:rFonts w:asciiTheme="minorHAnsi" w:hAnsiTheme="minorHAnsi"/>
          <w:color w:val="auto"/>
          <w:sz w:val="18"/>
          <w:szCs w:val="18"/>
        </w:rPr>
      </w:pPr>
      <w:bookmarkStart w:id="106" w:name="_Toc449446134"/>
      <w:bookmarkStart w:id="107" w:name="_Toc534277240"/>
      <w:r w:rsidRPr="003A6A0A">
        <w:rPr>
          <w:rFonts w:asciiTheme="minorHAnsi" w:hAnsiTheme="minorHAnsi"/>
          <w:color w:val="auto"/>
          <w:sz w:val="18"/>
          <w:szCs w:val="18"/>
        </w:rPr>
        <w:t>Tax Return Preparation</w:t>
      </w:r>
      <w:bookmarkEnd w:id="106"/>
      <w:bookmarkEnd w:id="107"/>
    </w:p>
    <w:p w:rsidR="0062048A" w:rsidRPr="00C05009" w:rsidRDefault="0062048A" w:rsidP="000F5F28">
      <w:pPr>
        <w:pStyle w:val="NoSpacing"/>
        <w:jc w:val="both"/>
        <w:rPr>
          <w:szCs w:val="20"/>
        </w:rPr>
      </w:pPr>
      <w:r w:rsidRPr="00C05009">
        <w:rPr>
          <w:szCs w:val="20"/>
        </w:rPr>
        <w:t>Our procedures for preparing tax returns will be discussed prior to each tax season.  The same care in preparation and confidential handling of work papers applies as with any other engagement.</w:t>
      </w:r>
    </w:p>
    <w:p w:rsidR="00BD3E6A" w:rsidRPr="003A6A0A" w:rsidRDefault="00BD3E6A" w:rsidP="003A6A0A">
      <w:pPr>
        <w:pStyle w:val="Heading2"/>
        <w:rPr>
          <w:rFonts w:asciiTheme="minorHAnsi" w:hAnsiTheme="minorHAnsi"/>
          <w:color w:val="auto"/>
          <w:sz w:val="18"/>
          <w:szCs w:val="18"/>
        </w:rPr>
      </w:pPr>
      <w:bookmarkStart w:id="108" w:name="_Toc449446135"/>
      <w:bookmarkStart w:id="109" w:name="_Toc534277241"/>
      <w:r w:rsidRPr="003A6A0A">
        <w:rPr>
          <w:rFonts w:asciiTheme="minorHAnsi" w:hAnsiTheme="minorHAnsi"/>
          <w:color w:val="auto"/>
          <w:sz w:val="18"/>
          <w:szCs w:val="18"/>
        </w:rPr>
        <w:t>Signing Letters</w:t>
      </w:r>
      <w:bookmarkEnd w:id="108"/>
      <w:bookmarkEnd w:id="109"/>
    </w:p>
    <w:p w:rsidR="00011C1D" w:rsidRPr="00C05009" w:rsidRDefault="00BD3E6A" w:rsidP="000F5F28">
      <w:pPr>
        <w:pStyle w:val="NoSpacing"/>
        <w:jc w:val="both"/>
        <w:rPr>
          <w:szCs w:val="20"/>
        </w:rPr>
      </w:pPr>
      <w:r w:rsidRPr="00C05009">
        <w:rPr>
          <w:szCs w:val="20"/>
        </w:rPr>
        <w:t>Generally, only a Partner</w:t>
      </w:r>
      <w:r w:rsidR="00B336F5" w:rsidRPr="00C05009">
        <w:rPr>
          <w:szCs w:val="20"/>
        </w:rPr>
        <w:t>, Principal or Manager</w:t>
      </w:r>
      <w:r w:rsidRPr="00C05009">
        <w:rPr>
          <w:szCs w:val="20"/>
        </w:rPr>
        <w:t xml:space="preserve"> is authorized to sign anything printed on </w:t>
      </w:r>
      <w:r w:rsidR="00487585">
        <w:rPr>
          <w:szCs w:val="20"/>
        </w:rPr>
        <w:t>Firm</w:t>
      </w:r>
      <w:r w:rsidR="003A6A0A">
        <w:rPr>
          <w:szCs w:val="20"/>
        </w:rPr>
        <w:t xml:space="preserve"> letterhead.</w:t>
      </w:r>
    </w:p>
    <w:p w:rsidR="00BD3E6A" w:rsidRPr="003A6A0A" w:rsidRDefault="00BD3E6A" w:rsidP="003A6A0A">
      <w:pPr>
        <w:pStyle w:val="Heading2"/>
        <w:rPr>
          <w:rFonts w:asciiTheme="minorHAnsi" w:hAnsiTheme="minorHAnsi"/>
          <w:color w:val="auto"/>
          <w:sz w:val="18"/>
          <w:szCs w:val="18"/>
        </w:rPr>
      </w:pPr>
      <w:bookmarkStart w:id="110" w:name="_Toc449446136"/>
      <w:bookmarkStart w:id="111" w:name="_Toc534277242"/>
      <w:r w:rsidRPr="003A6A0A">
        <w:rPr>
          <w:rFonts w:asciiTheme="minorHAnsi" w:hAnsiTheme="minorHAnsi"/>
          <w:color w:val="auto"/>
          <w:sz w:val="18"/>
          <w:szCs w:val="18"/>
        </w:rPr>
        <w:t>Preparation of Work Papers and Forms</w:t>
      </w:r>
      <w:bookmarkEnd w:id="110"/>
      <w:bookmarkEnd w:id="111"/>
    </w:p>
    <w:p w:rsidR="00BD3E6A" w:rsidRPr="00C05009" w:rsidRDefault="00BD3E6A" w:rsidP="000F5F28">
      <w:pPr>
        <w:pStyle w:val="NoSpacing"/>
        <w:jc w:val="both"/>
        <w:rPr>
          <w:szCs w:val="20"/>
        </w:rPr>
      </w:pPr>
      <w:r w:rsidRPr="00C05009">
        <w:rPr>
          <w:szCs w:val="20"/>
        </w:rPr>
        <w:t xml:space="preserve">Staff members should, as soon as possible, learn </w:t>
      </w:r>
      <w:r w:rsidR="00487585">
        <w:rPr>
          <w:szCs w:val="20"/>
        </w:rPr>
        <w:t>Firm</w:t>
      </w:r>
      <w:r w:rsidRPr="00C05009">
        <w:rPr>
          <w:szCs w:val="20"/>
        </w:rPr>
        <w:t xml:space="preserve"> policies and procedures regarding the preparation of work papers.</w:t>
      </w:r>
      <w:r w:rsidR="000D1DA3" w:rsidRPr="00C05009">
        <w:rPr>
          <w:szCs w:val="20"/>
        </w:rPr>
        <w:t xml:space="preserve">  Work papers should be clear and legible.  They should contain a full and accurate record of all procedures in connection with the engagement, of pertinent discussions with the client, and of any conclusions.  “Complete but concise” is the </w:t>
      </w:r>
      <w:r w:rsidR="00487585">
        <w:rPr>
          <w:szCs w:val="20"/>
        </w:rPr>
        <w:t>Firm</w:t>
      </w:r>
      <w:r w:rsidR="000D1DA3" w:rsidRPr="00C05009">
        <w:rPr>
          <w:szCs w:val="20"/>
        </w:rPr>
        <w:t>’s rule; with practice it will become easy to follow.  Remember that the work papers must stand by themselves.</w:t>
      </w:r>
    </w:p>
    <w:p w:rsidR="00CF6826" w:rsidRPr="003A6A0A" w:rsidRDefault="00A45030" w:rsidP="003A6A0A">
      <w:pPr>
        <w:pStyle w:val="Heading2"/>
        <w:rPr>
          <w:rFonts w:asciiTheme="minorHAnsi" w:hAnsiTheme="minorHAnsi"/>
          <w:color w:val="auto"/>
          <w:sz w:val="18"/>
          <w:szCs w:val="18"/>
          <w:u w:val="single"/>
        </w:rPr>
      </w:pPr>
      <w:bookmarkStart w:id="112" w:name="_Toc449446137"/>
      <w:bookmarkStart w:id="113" w:name="_Toc534277243"/>
      <w:r>
        <w:rPr>
          <w:rFonts w:asciiTheme="minorHAnsi" w:hAnsiTheme="minorHAnsi"/>
          <w:color w:val="auto"/>
          <w:sz w:val="18"/>
          <w:szCs w:val="18"/>
          <w:u w:val="single"/>
        </w:rPr>
        <w:t>C</w:t>
      </w:r>
      <w:r w:rsidR="00CF6826" w:rsidRPr="003A6A0A">
        <w:rPr>
          <w:rFonts w:asciiTheme="minorHAnsi" w:hAnsiTheme="minorHAnsi"/>
          <w:color w:val="auto"/>
          <w:sz w:val="18"/>
          <w:szCs w:val="18"/>
          <w:u w:val="single"/>
        </w:rPr>
        <w:t>LIENT ACTIVITY</w:t>
      </w:r>
      <w:bookmarkEnd w:id="112"/>
      <w:bookmarkEnd w:id="113"/>
    </w:p>
    <w:p w:rsidR="00CF6826" w:rsidRPr="003A6A0A" w:rsidRDefault="00CF6826" w:rsidP="003A6A0A">
      <w:pPr>
        <w:pStyle w:val="Heading2"/>
        <w:spacing w:before="0"/>
        <w:rPr>
          <w:rFonts w:asciiTheme="minorHAnsi" w:hAnsiTheme="minorHAnsi"/>
          <w:color w:val="auto"/>
          <w:sz w:val="18"/>
          <w:szCs w:val="18"/>
        </w:rPr>
      </w:pPr>
      <w:bookmarkStart w:id="114" w:name="_Toc449446138"/>
      <w:bookmarkStart w:id="115" w:name="_Toc534277244"/>
      <w:r w:rsidRPr="003A6A0A">
        <w:rPr>
          <w:rFonts w:asciiTheme="minorHAnsi" w:hAnsiTheme="minorHAnsi"/>
          <w:color w:val="auto"/>
          <w:sz w:val="18"/>
          <w:szCs w:val="18"/>
        </w:rPr>
        <w:t>What We Do For Our Clients</w:t>
      </w:r>
      <w:bookmarkEnd w:id="114"/>
      <w:bookmarkEnd w:id="115"/>
    </w:p>
    <w:p w:rsidR="00962D91" w:rsidRPr="00C05009" w:rsidRDefault="00CF6826" w:rsidP="000F5F28">
      <w:pPr>
        <w:pStyle w:val="NoSpacing"/>
        <w:jc w:val="both"/>
        <w:rPr>
          <w:szCs w:val="20"/>
        </w:rPr>
      </w:pPr>
      <w:r w:rsidRPr="00C05009">
        <w:rPr>
          <w:szCs w:val="20"/>
        </w:rPr>
        <w:t>RPB offers services to clients in four main areas:  accounting and auditing, taxes, management advisory services, and specialized accounting services.  None of these is unique in itself; what makes RPB unique is the personal attention and services that we bring to each client.</w:t>
      </w:r>
    </w:p>
    <w:p w:rsidR="00CF6826" w:rsidRPr="003A6A0A" w:rsidRDefault="00CF6826" w:rsidP="003A6A0A">
      <w:pPr>
        <w:pStyle w:val="Heading2"/>
        <w:rPr>
          <w:rFonts w:asciiTheme="minorHAnsi" w:hAnsiTheme="minorHAnsi"/>
          <w:color w:val="auto"/>
          <w:sz w:val="18"/>
          <w:szCs w:val="18"/>
        </w:rPr>
      </w:pPr>
      <w:bookmarkStart w:id="116" w:name="_Toc449446139"/>
      <w:bookmarkStart w:id="117" w:name="_Toc534277245"/>
      <w:r w:rsidRPr="003A6A0A">
        <w:rPr>
          <w:rFonts w:asciiTheme="minorHAnsi" w:hAnsiTheme="minorHAnsi"/>
          <w:color w:val="auto"/>
          <w:sz w:val="18"/>
          <w:szCs w:val="18"/>
        </w:rPr>
        <w:t>Accounting and Auditing, Reviews and Compilations</w:t>
      </w:r>
      <w:bookmarkEnd w:id="116"/>
      <w:bookmarkEnd w:id="117"/>
    </w:p>
    <w:p w:rsidR="00962D91" w:rsidRPr="00C05009" w:rsidRDefault="00CF6826" w:rsidP="000F5F28">
      <w:pPr>
        <w:pStyle w:val="NoSpacing"/>
        <w:jc w:val="both"/>
        <w:rPr>
          <w:szCs w:val="20"/>
        </w:rPr>
      </w:pPr>
      <w:r w:rsidRPr="00C05009">
        <w:rPr>
          <w:szCs w:val="20"/>
        </w:rPr>
        <w:t>RBP provides services to small and medium-sized private businesses, financial institutions, nonprofit and governmental entities, colleges and universities.  To strengthen management procedures and improve operating results, we supplement our audit reports with suggestions for attaining these goals.</w:t>
      </w:r>
    </w:p>
    <w:p w:rsidR="00962D91" w:rsidRPr="003A6A0A" w:rsidRDefault="00CF6826" w:rsidP="003A6A0A">
      <w:pPr>
        <w:pStyle w:val="Heading2"/>
        <w:rPr>
          <w:rFonts w:asciiTheme="minorHAnsi" w:hAnsiTheme="minorHAnsi"/>
          <w:color w:val="auto"/>
          <w:sz w:val="18"/>
          <w:szCs w:val="18"/>
        </w:rPr>
      </w:pPr>
      <w:bookmarkStart w:id="118" w:name="_Toc449446140"/>
      <w:bookmarkStart w:id="119" w:name="_Toc534277246"/>
      <w:r w:rsidRPr="003A6A0A">
        <w:rPr>
          <w:rFonts w:asciiTheme="minorHAnsi" w:hAnsiTheme="minorHAnsi"/>
          <w:color w:val="auto"/>
          <w:sz w:val="18"/>
          <w:szCs w:val="18"/>
        </w:rPr>
        <w:t>Taxes</w:t>
      </w:r>
      <w:bookmarkEnd w:id="118"/>
      <w:bookmarkEnd w:id="119"/>
    </w:p>
    <w:p w:rsidR="00CF6826" w:rsidRPr="00C05009" w:rsidRDefault="00D51DE9" w:rsidP="000F5F28">
      <w:pPr>
        <w:pStyle w:val="NoSpacing"/>
        <w:jc w:val="both"/>
        <w:rPr>
          <w:szCs w:val="20"/>
        </w:rPr>
      </w:pPr>
      <w:r>
        <w:rPr>
          <w:szCs w:val="20"/>
        </w:rPr>
        <w:t>C</w:t>
      </w:r>
      <w:r w:rsidR="00CF6826" w:rsidRPr="00C05009">
        <w:rPr>
          <w:szCs w:val="20"/>
        </w:rPr>
        <w:t>omplete and diversified tax service</w:t>
      </w:r>
      <w:r w:rsidR="00D56697">
        <w:rPr>
          <w:szCs w:val="20"/>
        </w:rPr>
        <w:t>s are</w:t>
      </w:r>
      <w:r w:rsidR="00CF6826" w:rsidRPr="00C05009">
        <w:rPr>
          <w:szCs w:val="20"/>
        </w:rPr>
        <w:t xml:space="preserve"> provided, including the normal services relating to the preparation of federal, state, and local tax returns.  Tax planning is emphasized – corporate, personal, and estate – and includes such areas as compensation, tax shelters, acquisitions, and mergers.  Newsletters are sent to clients to keep them up to date </w:t>
      </w:r>
      <w:r w:rsidR="003A6A0A">
        <w:rPr>
          <w:szCs w:val="20"/>
        </w:rPr>
        <w:t>on the latest tax developments.</w:t>
      </w:r>
    </w:p>
    <w:p w:rsidR="00CF6826" w:rsidRPr="003A6A0A" w:rsidRDefault="00CF6826" w:rsidP="003A6A0A">
      <w:pPr>
        <w:pStyle w:val="Heading2"/>
        <w:rPr>
          <w:rFonts w:asciiTheme="minorHAnsi" w:hAnsiTheme="minorHAnsi"/>
          <w:color w:val="auto"/>
          <w:sz w:val="18"/>
          <w:szCs w:val="18"/>
        </w:rPr>
      </w:pPr>
      <w:bookmarkStart w:id="120" w:name="_Toc449446141"/>
      <w:bookmarkStart w:id="121" w:name="_Toc534277247"/>
      <w:r w:rsidRPr="003A6A0A">
        <w:rPr>
          <w:rFonts w:asciiTheme="minorHAnsi" w:hAnsiTheme="minorHAnsi"/>
          <w:color w:val="auto"/>
          <w:sz w:val="18"/>
          <w:szCs w:val="18"/>
        </w:rPr>
        <w:t>Management Advisory Services (MAS)</w:t>
      </w:r>
      <w:bookmarkEnd w:id="120"/>
      <w:bookmarkEnd w:id="121"/>
    </w:p>
    <w:p w:rsidR="00106FE3" w:rsidRPr="00C05009" w:rsidRDefault="00CF6826" w:rsidP="000F5F28">
      <w:pPr>
        <w:pStyle w:val="NoSpacing"/>
        <w:jc w:val="both"/>
        <w:rPr>
          <w:szCs w:val="20"/>
        </w:rPr>
      </w:pPr>
      <w:r w:rsidRPr="00C05009">
        <w:rPr>
          <w:szCs w:val="20"/>
        </w:rPr>
        <w:t xml:space="preserve">The </w:t>
      </w:r>
      <w:r w:rsidR="00487585">
        <w:rPr>
          <w:szCs w:val="20"/>
        </w:rPr>
        <w:t>Firm</w:t>
      </w:r>
      <w:r w:rsidRPr="00C05009">
        <w:rPr>
          <w:szCs w:val="20"/>
        </w:rPr>
        <w:t xml:space="preserve"> assists clients to improve their efficiency and profitability from a different viewpoint, using an objective, skilled evaluation.  Personnel install and upgrade data-processing systems.  Specialized MAS services include assistance in the preparation of forecasts, projections and working capital requirements, recommending sources of financing for operations and capital additions, and meeting with our clients and other professionals.  We also provide management and operational consulting in the areas of management information systems, human resources, financial systems, risk management employee benefits and general management.</w:t>
      </w:r>
    </w:p>
    <w:p w:rsidR="00CF6826" w:rsidRPr="003A6A0A" w:rsidRDefault="00CF6826" w:rsidP="003A6A0A">
      <w:pPr>
        <w:pStyle w:val="Heading2"/>
        <w:rPr>
          <w:rFonts w:asciiTheme="minorHAnsi" w:hAnsiTheme="minorHAnsi"/>
          <w:color w:val="auto"/>
          <w:sz w:val="18"/>
          <w:szCs w:val="18"/>
        </w:rPr>
      </w:pPr>
      <w:bookmarkStart w:id="122" w:name="_Toc449446142"/>
      <w:bookmarkStart w:id="123" w:name="_Toc534277248"/>
      <w:r w:rsidRPr="003A6A0A">
        <w:rPr>
          <w:rFonts w:asciiTheme="minorHAnsi" w:hAnsiTheme="minorHAnsi"/>
          <w:color w:val="auto"/>
          <w:sz w:val="18"/>
          <w:szCs w:val="18"/>
        </w:rPr>
        <w:lastRenderedPageBreak/>
        <w:t>Specialized Accounting Services (SAS)</w:t>
      </w:r>
      <w:bookmarkEnd w:id="122"/>
      <w:bookmarkEnd w:id="123"/>
    </w:p>
    <w:p w:rsidR="00CF6826" w:rsidRPr="00C05009" w:rsidRDefault="00CF6826" w:rsidP="000F5F28">
      <w:pPr>
        <w:pStyle w:val="NoSpacing"/>
        <w:jc w:val="both"/>
        <w:rPr>
          <w:szCs w:val="20"/>
        </w:rPr>
      </w:pPr>
      <w:r w:rsidRPr="00C05009">
        <w:rPr>
          <w:szCs w:val="20"/>
        </w:rPr>
        <w:t>Specialized accounting services (SAS) provide the smaller client with the expertise of an in-house</w:t>
      </w:r>
      <w:r w:rsidR="006B3B27" w:rsidRPr="00C05009">
        <w:rPr>
          <w:szCs w:val="20"/>
        </w:rPr>
        <w:t xml:space="preserve"> accountant</w:t>
      </w:r>
      <w:r w:rsidRPr="00C05009">
        <w:rPr>
          <w:szCs w:val="20"/>
        </w:rPr>
        <w:t>.  We assist in establishing basic accounting records and in the preparation of interim financial statements and various tax returns including income, sales and payroll.</w:t>
      </w:r>
    </w:p>
    <w:p w:rsidR="00FB6749" w:rsidRPr="00C05009" w:rsidRDefault="00FB6749" w:rsidP="008B5FE8">
      <w:pPr>
        <w:pStyle w:val="NoSpacing"/>
        <w:jc w:val="both"/>
        <w:outlineLvl w:val="1"/>
        <w:rPr>
          <w:b/>
          <w:szCs w:val="20"/>
          <w:u w:val="single"/>
        </w:rPr>
      </w:pPr>
    </w:p>
    <w:p w:rsidR="00CF6826" w:rsidRPr="003A6A0A" w:rsidRDefault="00CF6826" w:rsidP="003A6A0A">
      <w:pPr>
        <w:pStyle w:val="Heading2"/>
        <w:rPr>
          <w:rFonts w:asciiTheme="minorHAnsi" w:hAnsiTheme="minorHAnsi"/>
          <w:color w:val="auto"/>
          <w:sz w:val="18"/>
          <w:szCs w:val="18"/>
          <w:u w:val="single"/>
        </w:rPr>
      </w:pPr>
      <w:bookmarkStart w:id="124" w:name="_Toc449446143"/>
      <w:bookmarkStart w:id="125" w:name="_Toc534277249"/>
      <w:r w:rsidRPr="003A6A0A">
        <w:rPr>
          <w:rFonts w:asciiTheme="minorHAnsi" w:hAnsiTheme="minorHAnsi"/>
          <w:color w:val="auto"/>
          <w:sz w:val="18"/>
          <w:szCs w:val="18"/>
          <w:u w:val="single"/>
        </w:rPr>
        <w:t>PROFESSIONAL PRINCIPLES AND CLIENT RELATIONSHIPS</w:t>
      </w:r>
      <w:bookmarkEnd w:id="124"/>
      <w:bookmarkEnd w:id="125"/>
    </w:p>
    <w:p w:rsidR="00CF6826" w:rsidRPr="003A6A0A" w:rsidRDefault="00CF6826" w:rsidP="003A6A0A">
      <w:pPr>
        <w:pStyle w:val="Heading2"/>
        <w:spacing w:before="0"/>
        <w:rPr>
          <w:rFonts w:asciiTheme="minorHAnsi" w:hAnsiTheme="minorHAnsi"/>
          <w:color w:val="auto"/>
          <w:sz w:val="18"/>
          <w:szCs w:val="18"/>
        </w:rPr>
      </w:pPr>
      <w:bookmarkStart w:id="126" w:name="_Toc449446144"/>
      <w:bookmarkStart w:id="127" w:name="_Toc534277250"/>
      <w:r w:rsidRPr="003A6A0A">
        <w:rPr>
          <w:rFonts w:asciiTheme="minorHAnsi" w:hAnsiTheme="minorHAnsi"/>
          <w:color w:val="auto"/>
          <w:sz w:val="18"/>
          <w:szCs w:val="18"/>
        </w:rPr>
        <w:t>Confidentiality of Client Matters</w:t>
      </w:r>
      <w:bookmarkEnd w:id="126"/>
      <w:bookmarkEnd w:id="127"/>
    </w:p>
    <w:p w:rsidR="00242094" w:rsidRPr="003A6A0A" w:rsidRDefault="00143EDB" w:rsidP="003A6A0A">
      <w:pPr>
        <w:pStyle w:val="NoSpacing"/>
        <w:jc w:val="both"/>
        <w:rPr>
          <w:szCs w:val="20"/>
        </w:rPr>
      </w:pPr>
      <w:r w:rsidRPr="00C05009">
        <w:rPr>
          <w:szCs w:val="20"/>
        </w:rPr>
        <w:t xml:space="preserve">Privacy and trust are implicit in the accounting profession.  Every person employed by the </w:t>
      </w:r>
      <w:r w:rsidR="00487585">
        <w:rPr>
          <w:szCs w:val="20"/>
        </w:rPr>
        <w:t>Firm</w:t>
      </w:r>
      <w:r w:rsidRPr="00C05009">
        <w:rPr>
          <w:szCs w:val="20"/>
        </w:rPr>
        <w:t xml:space="preserve"> is obligated to refrain from any discussion or disclosure of </w:t>
      </w:r>
      <w:r w:rsidR="00D56697">
        <w:rPr>
          <w:szCs w:val="20"/>
        </w:rPr>
        <w:t xml:space="preserve">confidential financial data, or other non-public proprietary </w:t>
      </w:r>
      <w:r w:rsidR="00487585">
        <w:rPr>
          <w:szCs w:val="20"/>
        </w:rPr>
        <w:t>Firm</w:t>
      </w:r>
      <w:r w:rsidR="00D56697">
        <w:rPr>
          <w:szCs w:val="20"/>
        </w:rPr>
        <w:t xml:space="preserve"> information regarding business partners, vendors or clients.</w:t>
      </w:r>
    </w:p>
    <w:p w:rsidR="00143EDB" w:rsidRPr="003A6A0A" w:rsidRDefault="00143EDB" w:rsidP="003A6A0A">
      <w:pPr>
        <w:pStyle w:val="Heading2"/>
        <w:rPr>
          <w:rFonts w:asciiTheme="minorHAnsi" w:hAnsiTheme="minorHAnsi"/>
          <w:color w:val="auto"/>
          <w:sz w:val="18"/>
          <w:szCs w:val="18"/>
        </w:rPr>
      </w:pPr>
      <w:bookmarkStart w:id="128" w:name="_Toc449446145"/>
      <w:bookmarkStart w:id="129" w:name="_Toc534277251"/>
      <w:r w:rsidRPr="003A6A0A">
        <w:rPr>
          <w:rFonts w:asciiTheme="minorHAnsi" w:hAnsiTheme="minorHAnsi"/>
          <w:color w:val="auto"/>
          <w:sz w:val="18"/>
          <w:szCs w:val="18"/>
        </w:rPr>
        <w:t>Professional Ethics</w:t>
      </w:r>
      <w:bookmarkEnd w:id="128"/>
      <w:bookmarkEnd w:id="129"/>
    </w:p>
    <w:p w:rsidR="00143EDB" w:rsidRPr="00C05009" w:rsidRDefault="00143EDB" w:rsidP="000F5F28">
      <w:pPr>
        <w:pStyle w:val="NoSpacing"/>
        <w:jc w:val="both"/>
        <w:rPr>
          <w:szCs w:val="20"/>
        </w:rPr>
      </w:pPr>
      <w:r w:rsidRPr="00C05009">
        <w:rPr>
          <w:szCs w:val="20"/>
        </w:rPr>
        <w:t xml:space="preserve">Staff members, by the nature of their work, are in close contact with clients and their personnel and bear responsibility for strict adherence to the AICPA rules of professional conduct and those of the State Board of Accountancy.  Every member of the professional staff is expected to be thoroughly familiar with the various rules of professional conduct.  These are set forth in the </w:t>
      </w:r>
      <w:r w:rsidR="00487585">
        <w:rPr>
          <w:szCs w:val="20"/>
        </w:rPr>
        <w:t>Firm</w:t>
      </w:r>
      <w:r w:rsidRPr="00C05009">
        <w:rPr>
          <w:szCs w:val="20"/>
        </w:rPr>
        <w:t xml:space="preserve">’s Quality Control document which </w:t>
      </w:r>
      <w:r w:rsidR="003D5CC7">
        <w:rPr>
          <w:szCs w:val="20"/>
        </w:rPr>
        <w:t xml:space="preserve">is </w:t>
      </w:r>
      <w:r w:rsidR="00AA78B3">
        <w:rPr>
          <w:szCs w:val="20"/>
        </w:rPr>
        <w:t>handed out at new hire orientation</w:t>
      </w:r>
      <w:r w:rsidR="004D323B">
        <w:rPr>
          <w:szCs w:val="20"/>
        </w:rPr>
        <w:t xml:space="preserve"> and maintained on the RPB Links </w:t>
      </w:r>
      <w:r w:rsidR="00D85DC9">
        <w:rPr>
          <w:szCs w:val="20"/>
        </w:rPr>
        <w:t>Page.</w:t>
      </w:r>
    </w:p>
    <w:p w:rsidR="00395514" w:rsidRPr="003A6A0A" w:rsidRDefault="00395514" w:rsidP="003A6A0A">
      <w:pPr>
        <w:pStyle w:val="Heading2"/>
        <w:rPr>
          <w:rFonts w:asciiTheme="minorHAnsi" w:hAnsiTheme="minorHAnsi"/>
          <w:color w:val="auto"/>
          <w:sz w:val="18"/>
          <w:szCs w:val="18"/>
        </w:rPr>
      </w:pPr>
      <w:bookmarkStart w:id="130" w:name="_Toc449446146"/>
      <w:bookmarkStart w:id="131" w:name="_Toc534277252"/>
      <w:r w:rsidRPr="003A6A0A">
        <w:rPr>
          <w:rFonts w:asciiTheme="minorHAnsi" w:hAnsiTheme="minorHAnsi"/>
          <w:color w:val="auto"/>
          <w:sz w:val="18"/>
          <w:szCs w:val="18"/>
        </w:rPr>
        <w:t>Independence</w:t>
      </w:r>
      <w:bookmarkEnd w:id="130"/>
      <w:bookmarkEnd w:id="131"/>
    </w:p>
    <w:p w:rsidR="00395514" w:rsidRPr="00C05009" w:rsidRDefault="004A5308" w:rsidP="000F5F28">
      <w:pPr>
        <w:pStyle w:val="NoSpacing"/>
        <w:jc w:val="both"/>
        <w:rPr>
          <w:szCs w:val="20"/>
        </w:rPr>
      </w:pPr>
      <w:r w:rsidRPr="00C05009">
        <w:rPr>
          <w:szCs w:val="20"/>
        </w:rPr>
        <w:t xml:space="preserve">All personnel are required to adhere to the independence rules, regulations, interpretations and rulings of the AICPA, the state board of accounting and the WICPA.  The interpretations and rulings are contained in ET Section 101 </w:t>
      </w:r>
      <w:r w:rsidR="00450D82" w:rsidRPr="00C05009">
        <w:rPr>
          <w:szCs w:val="20"/>
        </w:rPr>
        <w:t>of the AICPA Professional Standards service and should be consulted when issues of independence arise.</w:t>
      </w:r>
    </w:p>
    <w:p w:rsidR="00450D82" w:rsidRPr="00C05009" w:rsidRDefault="00450D82" w:rsidP="000F5F28">
      <w:pPr>
        <w:pStyle w:val="NoSpacing"/>
        <w:jc w:val="both"/>
        <w:rPr>
          <w:szCs w:val="20"/>
        </w:rPr>
      </w:pPr>
    </w:p>
    <w:p w:rsidR="00450D82" w:rsidRPr="00C05009" w:rsidRDefault="00450D82" w:rsidP="000F5F28">
      <w:pPr>
        <w:pStyle w:val="NoSpacing"/>
        <w:jc w:val="both"/>
        <w:rPr>
          <w:szCs w:val="20"/>
        </w:rPr>
      </w:pPr>
      <w:r w:rsidRPr="00C05009">
        <w:rPr>
          <w:szCs w:val="20"/>
        </w:rPr>
        <w:t xml:space="preserve">Annually, the </w:t>
      </w:r>
      <w:r w:rsidR="00487585">
        <w:rPr>
          <w:szCs w:val="20"/>
        </w:rPr>
        <w:t>Firm</w:t>
      </w:r>
      <w:r w:rsidRPr="00C05009">
        <w:rPr>
          <w:szCs w:val="20"/>
        </w:rPr>
        <w:t xml:space="preserve">’s current client list will be made available to all partners and professional staff for their review to ensure that they are aware of those entities to which the </w:t>
      </w:r>
      <w:r w:rsidR="00487585">
        <w:rPr>
          <w:szCs w:val="20"/>
        </w:rPr>
        <w:t>Firm</w:t>
      </w:r>
      <w:r w:rsidRPr="00C05009">
        <w:rPr>
          <w:szCs w:val="20"/>
        </w:rPr>
        <w:t>’s independence policies and procedures apply.</w:t>
      </w:r>
    </w:p>
    <w:p w:rsidR="00450D82" w:rsidRPr="00C05009" w:rsidRDefault="00450D82" w:rsidP="000F5F28">
      <w:pPr>
        <w:pStyle w:val="NoSpacing"/>
        <w:jc w:val="both"/>
        <w:rPr>
          <w:szCs w:val="20"/>
        </w:rPr>
      </w:pPr>
      <w:r w:rsidRPr="00C05009">
        <w:rPr>
          <w:szCs w:val="20"/>
        </w:rPr>
        <w:t>Representation will be obtained from all personnel</w:t>
      </w:r>
      <w:r w:rsidR="00B70A10">
        <w:rPr>
          <w:szCs w:val="20"/>
        </w:rPr>
        <w:t xml:space="preserve"> on an annual basis </w:t>
      </w:r>
      <w:r w:rsidRPr="00C05009">
        <w:rPr>
          <w:szCs w:val="20"/>
        </w:rPr>
        <w:t>and upon employment from newly-hired personnel con</w:t>
      </w:r>
      <w:r w:rsidR="00E55339">
        <w:rPr>
          <w:szCs w:val="20"/>
        </w:rPr>
        <w:t>firm</w:t>
      </w:r>
      <w:r w:rsidRPr="00C05009">
        <w:rPr>
          <w:szCs w:val="20"/>
        </w:rPr>
        <w:t xml:space="preserve">ing that (1) they are familiar with the </w:t>
      </w:r>
      <w:r w:rsidR="00487585">
        <w:rPr>
          <w:szCs w:val="20"/>
        </w:rPr>
        <w:t>Firm</w:t>
      </w:r>
      <w:r w:rsidRPr="00C05009">
        <w:rPr>
          <w:szCs w:val="20"/>
        </w:rPr>
        <w:t xml:space="preserve">’s independence policies and procedures (2) </w:t>
      </w:r>
      <w:r w:rsidR="00080BE3" w:rsidRPr="00C05009">
        <w:rPr>
          <w:szCs w:val="20"/>
        </w:rPr>
        <w:t>prohibited investments are not held and were not held during the period (3) prohibited relationships do not exi</w:t>
      </w:r>
      <w:r w:rsidR="006B3B27" w:rsidRPr="00C05009">
        <w:rPr>
          <w:szCs w:val="20"/>
        </w:rPr>
        <w:t>s</w:t>
      </w:r>
      <w:r w:rsidR="00080BE3" w:rsidRPr="00C05009">
        <w:rPr>
          <w:szCs w:val="20"/>
        </w:rPr>
        <w:t xml:space="preserve">t (4) transactions prohibited by the </w:t>
      </w:r>
      <w:r w:rsidR="00487585">
        <w:rPr>
          <w:szCs w:val="20"/>
        </w:rPr>
        <w:t>Firm</w:t>
      </w:r>
      <w:r w:rsidR="00080BE3" w:rsidRPr="00C05009">
        <w:rPr>
          <w:szCs w:val="20"/>
        </w:rPr>
        <w:t xml:space="preserve"> have not occurred and (5) they have reviewed the </w:t>
      </w:r>
      <w:r w:rsidR="00487585">
        <w:rPr>
          <w:szCs w:val="20"/>
        </w:rPr>
        <w:t>Firm</w:t>
      </w:r>
      <w:r w:rsidR="00080BE3" w:rsidRPr="00C05009">
        <w:rPr>
          <w:szCs w:val="20"/>
        </w:rPr>
        <w:t xml:space="preserve">’s current client list.  Employee Independence Representation forms will be distributed annually to all personnel by the </w:t>
      </w:r>
      <w:r w:rsidR="006B3B27" w:rsidRPr="00C05009">
        <w:rPr>
          <w:szCs w:val="20"/>
        </w:rPr>
        <w:t>Human Resources Manager.</w:t>
      </w:r>
    </w:p>
    <w:p w:rsidR="00DD7D5F" w:rsidRPr="00C05009" w:rsidRDefault="00DD7D5F" w:rsidP="000F5F28">
      <w:pPr>
        <w:pStyle w:val="NoSpacing"/>
        <w:jc w:val="both"/>
        <w:rPr>
          <w:szCs w:val="20"/>
        </w:rPr>
      </w:pPr>
    </w:p>
    <w:p w:rsidR="00DD7D5F" w:rsidRPr="00C05009" w:rsidRDefault="00DD7D5F" w:rsidP="000F5F28">
      <w:pPr>
        <w:pStyle w:val="NoSpacing"/>
        <w:jc w:val="both"/>
        <w:rPr>
          <w:szCs w:val="20"/>
        </w:rPr>
      </w:pPr>
      <w:r w:rsidRPr="00C05009">
        <w:rPr>
          <w:szCs w:val="20"/>
        </w:rPr>
        <w:t xml:space="preserve">The following list describes situations which may impair the </w:t>
      </w:r>
      <w:r w:rsidR="00487585">
        <w:rPr>
          <w:szCs w:val="20"/>
        </w:rPr>
        <w:t>Firm</w:t>
      </w:r>
      <w:r w:rsidRPr="00C05009">
        <w:rPr>
          <w:szCs w:val="20"/>
        </w:rPr>
        <w:t>’s independence:</w:t>
      </w:r>
    </w:p>
    <w:p w:rsidR="00DD7D5F" w:rsidRPr="00C05009" w:rsidRDefault="00DD7D5F" w:rsidP="000F5F28">
      <w:pPr>
        <w:pStyle w:val="NoSpacing"/>
        <w:numPr>
          <w:ilvl w:val="0"/>
          <w:numId w:val="21"/>
        </w:numPr>
        <w:jc w:val="both"/>
        <w:rPr>
          <w:szCs w:val="20"/>
        </w:rPr>
      </w:pPr>
      <w:r w:rsidRPr="00C05009">
        <w:rPr>
          <w:szCs w:val="20"/>
        </w:rPr>
        <w:t>Direct or indirect financial relationship</w:t>
      </w:r>
      <w:r w:rsidR="00933744" w:rsidRPr="00C05009">
        <w:rPr>
          <w:szCs w:val="20"/>
        </w:rPr>
        <w:t>s</w:t>
      </w:r>
      <w:r w:rsidRPr="00C05009">
        <w:rPr>
          <w:szCs w:val="20"/>
        </w:rPr>
        <w:t xml:space="preserve"> – loans to or from clients; stock ownership in a client </w:t>
      </w:r>
      <w:r w:rsidR="000A1BE5">
        <w:rPr>
          <w:szCs w:val="20"/>
        </w:rPr>
        <w:t>f</w:t>
      </w:r>
      <w:r w:rsidR="00487585">
        <w:rPr>
          <w:szCs w:val="20"/>
        </w:rPr>
        <w:t>irm</w:t>
      </w:r>
      <w:r w:rsidRPr="00C05009">
        <w:rPr>
          <w:szCs w:val="20"/>
        </w:rPr>
        <w:t xml:space="preserve"> or joint ownership with a client in another </w:t>
      </w:r>
      <w:r w:rsidR="000A1BE5">
        <w:rPr>
          <w:szCs w:val="20"/>
        </w:rPr>
        <w:t>f</w:t>
      </w:r>
      <w:r w:rsidR="00487585">
        <w:rPr>
          <w:szCs w:val="20"/>
        </w:rPr>
        <w:t>irm</w:t>
      </w:r>
      <w:r w:rsidRPr="00C05009">
        <w:rPr>
          <w:szCs w:val="20"/>
        </w:rPr>
        <w:t>; or a family member has financial interest in the client.</w:t>
      </w:r>
    </w:p>
    <w:p w:rsidR="00DD7D5F" w:rsidRPr="00C05009" w:rsidRDefault="00DD7D5F" w:rsidP="000F5F28">
      <w:pPr>
        <w:pStyle w:val="NoSpacing"/>
        <w:numPr>
          <w:ilvl w:val="0"/>
          <w:numId w:val="21"/>
        </w:numPr>
        <w:jc w:val="both"/>
        <w:rPr>
          <w:szCs w:val="20"/>
        </w:rPr>
      </w:pPr>
      <w:r w:rsidRPr="00C05009">
        <w:rPr>
          <w:szCs w:val="20"/>
        </w:rPr>
        <w:t>Family relationships – a family member works for a client.</w:t>
      </w:r>
    </w:p>
    <w:p w:rsidR="00DD7D5F" w:rsidRDefault="00DD7D5F" w:rsidP="000F5F28">
      <w:pPr>
        <w:pStyle w:val="NoSpacing"/>
        <w:numPr>
          <w:ilvl w:val="0"/>
          <w:numId w:val="21"/>
        </w:numPr>
        <w:jc w:val="both"/>
        <w:rPr>
          <w:szCs w:val="20"/>
        </w:rPr>
      </w:pPr>
      <w:r w:rsidRPr="00C05009">
        <w:rPr>
          <w:szCs w:val="20"/>
        </w:rPr>
        <w:t xml:space="preserve">Participation in management – serving as a director </w:t>
      </w:r>
      <w:r w:rsidR="00933744" w:rsidRPr="00C05009">
        <w:rPr>
          <w:szCs w:val="20"/>
        </w:rPr>
        <w:t>of</w:t>
      </w:r>
      <w:r w:rsidRPr="00C05009">
        <w:rPr>
          <w:szCs w:val="20"/>
        </w:rPr>
        <w:t xml:space="preserve"> an organization or assuming the role of employee or management.</w:t>
      </w:r>
    </w:p>
    <w:p w:rsidR="00106FE3" w:rsidRPr="00C05009" w:rsidRDefault="00106FE3" w:rsidP="00106FE3">
      <w:pPr>
        <w:pStyle w:val="NoSpacing"/>
        <w:ind w:left="720"/>
        <w:jc w:val="both"/>
        <w:rPr>
          <w:szCs w:val="20"/>
        </w:rPr>
      </w:pPr>
    </w:p>
    <w:p w:rsidR="00DD7D5F" w:rsidRDefault="00DD7D5F" w:rsidP="00BE77F3">
      <w:pPr>
        <w:pStyle w:val="NoSpacing"/>
        <w:jc w:val="both"/>
        <w:rPr>
          <w:szCs w:val="20"/>
        </w:rPr>
      </w:pPr>
      <w:r w:rsidRPr="00C05009">
        <w:rPr>
          <w:szCs w:val="20"/>
        </w:rPr>
        <w:t xml:space="preserve">The Quality Control Partner is available to provide guidance on independence matters and has responsibility for resolving independence questions.  The Quality Control Partner will consult with the AICPA or state societies for assistance in resolving questions of independence which cannot </w:t>
      </w:r>
      <w:r w:rsidRPr="00C05009">
        <w:rPr>
          <w:szCs w:val="20"/>
        </w:rPr>
        <w:lastRenderedPageBreak/>
        <w:t xml:space="preserve">be resolved satisfactorily within the </w:t>
      </w:r>
      <w:r w:rsidR="00487585">
        <w:rPr>
          <w:szCs w:val="20"/>
        </w:rPr>
        <w:t>Firm</w:t>
      </w:r>
      <w:r w:rsidRPr="00C05009">
        <w:rPr>
          <w:szCs w:val="20"/>
        </w:rPr>
        <w:t>.  A memorandum documenting the resolution of independence questions will be prepared by the Quality Control Partner.</w:t>
      </w:r>
    </w:p>
    <w:p w:rsidR="00075CB0" w:rsidRPr="003A6A0A" w:rsidRDefault="00835B5E" w:rsidP="003A6A0A">
      <w:pPr>
        <w:pStyle w:val="Heading2"/>
        <w:rPr>
          <w:color w:val="auto"/>
          <w:sz w:val="18"/>
          <w:szCs w:val="18"/>
        </w:rPr>
      </w:pPr>
      <w:bookmarkStart w:id="132" w:name="_Toc449446147"/>
      <w:bookmarkStart w:id="133" w:name="_Toc534277253"/>
      <w:r w:rsidRPr="003A6A0A">
        <w:rPr>
          <w:color w:val="auto"/>
          <w:sz w:val="18"/>
          <w:szCs w:val="18"/>
        </w:rPr>
        <w:t>Quality Control Policy</w:t>
      </w:r>
      <w:bookmarkEnd w:id="132"/>
      <w:bookmarkEnd w:id="133"/>
    </w:p>
    <w:p w:rsidR="00835B5E" w:rsidRPr="00C05009" w:rsidRDefault="00835B5E" w:rsidP="003A6A0A">
      <w:pPr>
        <w:pStyle w:val="NoSpacing"/>
        <w:jc w:val="both"/>
        <w:rPr>
          <w:szCs w:val="20"/>
        </w:rPr>
      </w:pPr>
      <w:r w:rsidRPr="00C05009">
        <w:rPr>
          <w:szCs w:val="20"/>
        </w:rPr>
        <w:t xml:space="preserve">All employees will be required annually to review the </w:t>
      </w:r>
      <w:r w:rsidR="00487585">
        <w:rPr>
          <w:szCs w:val="20"/>
        </w:rPr>
        <w:t>Firm</w:t>
      </w:r>
      <w:r w:rsidRPr="00C05009">
        <w:rPr>
          <w:szCs w:val="20"/>
        </w:rPr>
        <w:t xml:space="preserve">’s Quality Control Policy which is located on the RPB Links Page and send to the HR Department an acknowledgement </w:t>
      </w:r>
      <w:r w:rsidR="003A6A0A">
        <w:rPr>
          <w:szCs w:val="20"/>
        </w:rPr>
        <w:t>that they have read the policy.</w:t>
      </w:r>
    </w:p>
    <w:p w:rsidR="0079254A" w:rsidRPr="003A6A0A" w:rsidRDefault="0079254A" w:rsidP="003A6A0A">
      <w:pPr>
        <w:pStyle w:val="Heading2"/>
        <w:rPr>
          <w:rFonts w:asciiTheme="minorHAnsi" w:hAnsiTheme="minorHAnsi"/>
          <w:color w:val="auto"/>
          <w:sz w:val="18"/>
          <w:szCs w:val="18"/>
        </w:rPr>
      </w:pPr>
      <w:bookmarkStart w:id="134" w:name="_Toc449446148"/>
      <w:bookmarkStart w:id="135" w:name="_Toc534277254"/>
      <w:r w:rsidRPr="003A6A0A">
        <w:rPr>
          <w:rFonts w:asciiTheme="minorHAnsi" w:hAnsiTheme="minorHAnsi"/>
          <w:color w:val="auto"/>
          <w:sz w:val="18"/>
          <w:szCs w:val="18"/>
        </w:rPr>
        <w:t xml:space="preserve">Affiliations Outside the </w:t>
      </w:r>
      <w:r w:rsidR="00487585" w:rsidRPr="003A6A0A">
        <w:rPr>
          <w:rFonts w:asciiTheme="minorHAnsi" w:hAnsiTheme="minorHAnsi"/>
          <w:color w:val="auto"/>
          <w:sz w:val="18"/>
          <w:szCs w:val="18"/>
        </w:rPr>
        <w:t>Firm</w:t>
      </w:r>
      <w:bookmarkEnd w:id="134"/>
      <w:bookmarkEnd w:id="135"/>
    </w:p>
    <w:p w:rsidR="0079254A" w:rsidRPr="00C05009" w:rsidRDefault="0079254A" w:rsidP="000F5F28">
      <w:pPr>
        <w:pStyle w:val="NoSpacing"/>
        <w:jc w:val="both"/>
        <w:rPr>
          <w:szCs w:val="20"/>
        </w:rPr>
      </w:pPr>
      <w:r w:rsidRPr="00C05009">
        <w:rPr>
          <w:szCs w:val="20"/>
        </w:rPr>
        <w:t>As a general rule, the independence requirement precludes professional</w:t>
      </w:r>
      <w:r w:rsidR="00933744" w:rsidRPr="00C05009">
        <w:rPr>
          <w:szCs w:val="20"/>
        </w:rPr>
        <w:t>s</w:t>
      </w:r>
      <w:r w:rsidRPr="00C05009">
        <w:rPr>
          <w:szCs w:val="20"/>
        </w:rPr>
        <w:t xml:space="preserve"> from acting as officers or directors of other corporate or business enterprises, private or public.  This does not apply to charity, church, club, or civic activities for which no compensation is received and if the organizations </w:t>
      </w:r>
      <w:r w:rsidRPr="00C05009">
        <w:rPr>
          <w:szCs w:val="20"/>
          <w:u w:val="single"/>
        </w:rPr>
        <w:t>are not clients</w:t>
      </w:r>
      <w:r w:rsidRPr="00C05009">
        <w:rPr>
          <w:szCs w:val="20"/>
        </w:rPr>
        <w:t>.</w:t>
      </w:r>
    </w:p>
    <w:p w:rsidR="005A035B" w:rsidRPr="00C05009" w:rsidRDefault="005A035B" w:rsidP="000F5F28">
      <w:pPr>
        <w:pStyle w:val="NoSpacing"/>
        <w:jc w:val="both"/>
        <w:rPr>
          <w:szCs w:val="20"/>
        </w:rPr>
      </w:pPr>
    </w:p>
    <w:p w:rsidR="0079254A" w:rsidRPr="00C05009" w:rsidRDefault="0079254A" w:rsidP="000F5F28">
      <w:pPr>
        <w:pStyle w:val="NoSpacing"/>
        <w:jc w:val="both"/>
        <w:rPr>
          <w:szCs w:val="20"/>
        </w:rPr>
      </w:pPr>
      <w:r w:rsidRPr="00C05009">
        <w:rPr>
          <w:szCs w:val="20"/>
        </w:rPr>
        <w:t>In addition, no member of RPB may service, without consent of the Partners, as the following:</w:t>
      </w:r>
    </w:p>
    <w:p w:rsidR="0079254A" w:rsidRPr="00C05009" w:rsidRDefault="0079254A" w:rsidP="000F5F28">
      <w:pPr>
        <w:pStyle w:val="NoSpacing"/>
        <w:numPr>
          <w:ilvl w:val="0"/>
          <w:numId w:val="24"/>
        </w:numPr>
        <w:jc w:val="both"/>
        <w:rPr>
          <w:szCs w:val="20"/>
        </w:rPr>
      </w:pPr>
      <w:r w:rsidRPr="00C05009">
        <w:rPr>
          <w:szCs w:val="20"/>
        </w:rPr>
        <w:t>A trustee of a client</w:t>
      </w:r>
    </w:p>
    <w:p w:rsidR="0079254A" w:rsidRPr="00C05009" w:rsidRDefault="0079254A" w:rsidP="000F5F28">
      <w:pPr>
        <w:pStyle w:val="NoSpacing"/>
        <w:numPr>
          <w:ilvl w:val="0"/>
          <w:numId w:val="24"/>
        </w:numPr>
        <w:jc w:val="both"/>
        <w:rPr>
          <w:szCs w:val="20"/>
        </w:rPr>
      </w:pPr>
      <w:r w:rsidRPr="00C05009">
        <w:rPr>
          <w:szCs w:val="20"/>
        </w:rPr>
        <w:t>An executor or administrator of the estate of any individual who, at the time of death, was a client or an executive or shareholder of a client</w:t>
      </w:r>
    </w:p>
    <w:p w:rsidR="0079254A" w:rsidRPr="00C05009" w:rsidRDefault="0079254A" w:rsidP="000F5F28">
      <w:pPr>
        <w:pStyle w:val="NoSpacing"/>
        <w:numPr>
          <w:ilvl w:val="0"/>
          <w:numId w:val="24"/>
        </w:numPr>
        <w:jc w:val="both"/>
        <w:rPr>
          <w:szCs w:val="20"/>
        </w:rPr>
      </w:pPr>
      <w:r w:rsidRPr="00C05009">
        <w:rPr>
          <w:szCs w:val="20"/>
        </w:rPr>
        <w:t>A trustee of any trust during the lifetime, or by will of, any individual who, at the time of creation of the trust or the time of death, was a client or an executive or shareholder of a client</w:t>
      </w:r>
    </w:p>
    <w:p w:rsidR="008E43FD" w:rsidRPr="00C05009" w:rsidRDefault="008E43FD" w:rsidP="000F5F28">
      <w:pPr>
        <w:pStyle w:val="NoSpacing"/>
        <w:jc w:val="both"/>
        <w:rPr>
          <w:szCs w:val="20"/>
        </w:rPr>
      </w:pPr>
    </w:p>
    <w:p w:rsidR="0079254A" w:rsidRPr="00C05009" w:rsidRDefault="0079254A" w:rsidP="000F5F28">
      <w:pPr>
        <w:pStyle w:val="NoSpacing"/>
        <w:jc w:val="both"/>
        <w:rPr>
          <w:szCs w:val="20"/>
        </w:rPr>
      </w:pPr>
      <w:r w:rsidRPr="00C05009">
        <w:rPr>
          <w:szCs w:val="20"/>
        </w:rPr>
        <w:t xml:space="preserve">Notwithstanding the above general policy, staff members are authorized to become executors, administrators, or trusteed in the administration of the affairs of the members of their immediate families, even though those members may be clients of the </w:t>
      </w:r>
      <w:r w:rsidR="00487585">
        <w:rPr>
          <w:szCs w:val="20"/>
        </w:rPr>
        <w:t>Firm</w:t>
      </w:r>
      <w:r w:rsidRPr="00C05009">
        <w:rPr>
          <w:szCs w:val="20"/>
        </w:rPr>
        <w:t>.</w:t>
      </w:r>
    </w:p>
    <w:p w:rsidR="00DD7D5F" w:rsidRPr="00C05009" w:rsidRDefault="0079254A" w:rsidP="003A6A0A">
      <w:pPr>
        <w:pStyle w:val="NoSpacing"/>
        <w:jc w:val="both"/>
        <w:rPr>
          <w:szCs w:val="20"/>
        </w:rPr>
      </w:pPr>
      <w:r w:rsidRPr="00C05009">
        <w:rPr>
          <w:szCs w:val="20"/>
        </w:rPr>
        <w:t>Where a staff member serves in any case as an executor, administrator, or trustee, it will be presume</w:t>
      </w:r>
      <w:r w:rsidR="00EA09B6" w:rsidRPr="00C05009">
        <w:rPr>
          <w:szCs w:val="20"/>
        </w:rPr>
        <w:t>d</w:t>
      </w:r>
      <w:r w:rsidRPr="00C05009">
        <w:rPr>
          <w:szCs w:val="20"/>
        </w:rPr>
        <w:t xml:space="preserve"> (except in cases of the immediate family) that such an appointment arose in connection with the relationship as an employee of the </w:t>
      </w:r>
      <w:r w:rsidR="00487585">
        <w:rPr>
          <w:szCs w:val="20"/>
        </w:rPr>
        <w:t>Firm</w:t>
      </w:r>
      <w:r w:rsidRPr="00C05009">
        <w:rPr>
          <w:szCs w:val="20"/>
        </w:rPr>
        <w:t xml:space="preserve">.  Hence, any fees earned as a result of such service are payable to the </w:t>
      </w:r>
      <w:r w:rsidR="00487585">
        <w:rPr>
          <w:szCs w:val="20"/>
        </w:rPr>
        <w:t>Firm</w:t>
      </w:r>
      <w:r w:rsidRPr="00C05009">
        <w:rPr>
          <w:szCs w:val="20"/>
        </w:rPr>
        <w:t xml:space="preserve">.  Time spent on any such fiduciary activity should be reported (and will be paid for by the </w:t>
      </w:r>
      <w:r w:rsidR="00487585">
        <w:rPr>
          <w:szCs w:val="20"/>
        </w:rPr>
        <w:t>Firm</w:t>
      </w:r>
      <w:r w:rsidRPr="00C05009">
        <w:rPr>
          <w:szCs w:val="20"/>
        </w:rPr>
        <w:t>) in the same manner as time spen</w:t>
      </w:r>
      <w:r w:rsidR="003A6A0A">
        <w:rPr>
          <w:szCs w:val="20"/>
        </w:rPr>
        <w:t>t on any other client activity.</w:t>
      </w:r>
    </w:p>
    <w:p w:rsidR="00DD7D5F" w:rsidRPr="003A6A0A" w:rsidRDefault="00DD7D5F" w:rsidP="003A6A0A">
      <w:pPr>
        <w:pStyle w:val="Heading2"/>
        <w:rPr>
          <w:rFonts w:asciiTheme="minorHAnsi" w:hAnsiTheme="minorHAnsi"/>
          <w:color w:val="auto"/>
          <w:sz w:val="18"/>
          <w:szCs w:val="18"/>
          <w:u w:val="single"/>
        </w:rPr>
      </w:pPr>
      <w:bookmarkStart w:id="136" w:name="_Toc449446149"/>
      <w:bookmarkStart w:id="137" w:name="_Toc534277255"/>
      <w:r w:rsidRPr="003A6A0A">
        <w:rPr>
          <w:rFonts w:asciiTheme="minorHAnsi" w:hAnsiTheme="minorHAnsi"/>
          <w:color w:val="auto"/>
          <w:sz w:val="18"/>
          <w:szCs w:val="18"/>
          <w:u w:val="single"/>
        </w:rPr>
        <w:t>CONDUCT AT THE CLIENT’S OFFICE</w:t>
      </w:r>
      <w:bookmarkEnd w:id="136"/>
      <w:bookmarkEnd w:id="137"/>
    </w:p>
    <w:p w:rsidR="00DD7D5F" w:rsidRPr="003A6A0A" w:rsidRDefault="00D505E6" w:rsidP="003A6A0A">
      <w:pPr>
        <w:pStyle w:val="Heading2"/>
        <w:spacing w:before="0"/>
        <w:rPr>
          <w:rFonts w:asciiTheme="minorHAnsi" w:hAnsiTheme="minorHAnsi"/>
          <w:color w:val="auto"/>
          <w:sz w:val="18"/>
          <w:szCs w:val="18"/>
        </w:rPr>
      </w:pPr>
      <w:bookmarkStart w:id="138" w:name="_Toc449446150"/>
      <w:bookmarkStart w:id="139" w:name="_Toc534277256"/>
      <w:r w:rsidRPr="003A6A0A">
        <w:rPr>
          <w:rFonts w:asciiTheme="minorHAnsi" w:hAnsiTheme="minorHAnsi"/>
          <w:color w:val="auto"/>
          <w:sz w:val="18"/>
          <w:szCs w:val="18"/>
        </w:rPr>
        <w:t>Appropriate Conduct</w:t>
      </w:r>
      <w:bookmarkEnd w:id="138"/>
      <w:bookmarkEnd w:id="139"/>
    </w:p>
    <w:p w:rsidR="00D505E6" w:rsidRPr="00C05009" w:rsidRDefault="00D505E6" w:rsidP="000F5F28">
      <w:pPr>
        <w:pStyle w:val="NoSpacing"/>
        <w:numPr>
          <w:ilvl w:val="0"/>
          <w:numId w:val="22"/>
        </w:numPr>
        <w:jc w:val="both"/>
        <w:rPr>
          <w:b/>
          <w:szCs w:val="20"/>
        </w:rPr>
      </w:pPr>
      <w:r w:rsidRPr="00C05009">
        <w:rPr>
          <w:szCs w:val="20"/>
        </w:rPr>
        <w:t>After spending much time with client personnel, close personal relationship</w:t>
      </w:r>
      <w:r w:rsidR="00EA09B6" w:rsidRPr="00C05009">
        <w:rPr>
          <w:szCs w:val="20"/>
        </w:rPr>
        <w:t>s</w:t>
      </w:r>
      <w:r w:rsidRPr="00C05009">
        <w:rPr>
          <w:szCs w:val="20"/>
        </w:rPr>
        <w:t xml:space="preserve"> may arise.  While a friendly attitude is to be encouraged, long personal discussions with client employees during working hours should be avoided.  Such disruptions of work are bound to be resented by the client’s executives.</w:t>
      </w:r>
    </w:p>
    <w:p w:rsidR="00D505E6" w:rsidRPr="00C05009" w:rsidRDefault="00D505E6" w:rsidP="000F5F28">
      <w:pPr>
        <w:pStyle w:val="NoSpacing"/>
        <w:numPr>
          <w:ilvl w:val="0"/>
          <w:numId w:val="22"/>
        </w:numPr>
        <w:jc w:val="both"/>
        <w:rPr>
          <w:b/>
          <w:szCs w:val="20"/>
        </w:rPr>
      </w:pPr>
      <w:r w:rsidRPr="00C05009">
        <w:rPr>
          <w:szCs w:val="20"/>
        </w:rPr>
        <w:t xml:space="preserve">As a general rule, </w:t>
      </w:r>
      <w:r w:rsidR="00E8562D">
        <w:rPr>
          <w:szCs w:val="20"/>
        </w:rPr>
        <w:t>d</w:t>
      </w:r>
      <w:r w:rsidRPr="00C05009">
        <w:rPr>
          <w:szCs w:val="20"/>
        </w:rPr>
        <w:t>iscuss</w:t>
      </w:r>
      <w:r w:rsidR="00E8562D">
        <w:rPr>
          <w:szCs w:val="20"/>
        </w:rPr>
        <w:t>ions</w:t>
      </w:r>
      <w:r w:rsidRPr="00C05009">
        <w:rPr>
          <w:szCs w:val="20"/>
        </w:rPr>
        <w:t xml:space="preserve"> with client employees </w:t>
      </w:r>
      <w:r w:rsidR="00E8562D">
        <w:rPr>
          <w:szCs w:val="20"/>
        </w:rPr>
        <w:t>during work hours should include only those matters</w:t>
      </w:r>
      <w:r w:rsidRPr="00C05009">
        <w:rPr>
          <w:szCs w:val="20"/>
        </w:rPr>
        <w:t xml:space="preserve"> pertinent to their department and level of responsibility.</w:t>
      </w:r>
    </w:p>
    <w:p w:rsidR="00D505E6" w:rsidRPr="00C05009" w:rsidRDefault="003D37CF" w:rsidP="000F5F28">
      <w:pPr>
        <w:pStyle w:val="NoSpacing"/>
        <w:numPr>
          <w:ilvl w:val="0"/>
          <w:numId w:val="22"/>
        </w:numPr>
        <w:jc w:val="both"/>
        <w:rPr>
          <w:b/>
          <w:szCs w:val="20"/>
        </w:rPr>
      </w:pPr>
      <w:r>
        <w:rPr>
          <w:szCs w:val="20"/>
        </w:rPr>
        <w:t>Discussions about</w:t>
      </w:r>
      <w:r w:rsidR="00D505E6" w:rsidRPr="00C05009">
        <w:rPr>
          <w:szCs w:val="20"/>
        </w:rPr>
        <w:t xml:space="preserve"> internal </w:t>
      </w:r>
      <w:r w:rsidR="00487585">
        <w:rPr>
          <w:szCs w:val="20"/>
        </w:rPr>
        <w:t>Firm</w:t>
      </w:r>
      <w:r w:rsidR="00D505E6" w:rsidRPr="00C05009">
        <w:rPr>
          <w:szCs w:val="20"/>
        </w:rPr>
        <w:t xml:space="preserve"> matters with client personnel</w:t>
      </w:r>
      <w:r>
        <w:rPr>
          <w:szCs w:val="20"/>
        </w:rPr>
        <w:t xml:space="preserve"> should not take place during work time</w:t>
      </w:r>
      <w:r w:rsidR="00D505E6" w:rsidRPr="00C05009">
        <w:rPr>
          <w:szCs w:val="20"/>
        </w:rPr>
        <w:t>.</w:t>
      </w:r>
    </w:p>
    <w:p w:rsidR="00D505E6" w:rsidRPr="00C05009" w:rsidRDefault="00D505E6" w:rsidP="000F5F28">
      <w:pPr>
        <w:pStyle w:val="NoSpacing"/>
        <w:numPr>
          <w:ilvl w:val="0"/>
          <w:numId w:val="22"/>
        </w:numPr>
        <w:jc w:val="both"/>
        <w:rPr>
          <w:b/>
          <w:szCs w:val="20"/>
        </w:rPr>
      </w:pPr>
      <w:r w:rsidRPr="00C05009">
        <w:rPr>
          <w:szCs w:val="20"/>
        </w:rPr>
        <w:t>Refrain from discussing personal matters or personal problems with client personnel</w:t>
      </w:r>
      <w:r w:rsidR="00E8562D">
        <w:rPr>
          <w:szCs w:val="20"/>
        </w:rPr>
        <w:t xml:space="preserve"> during work hours</w:t>
      </w:r>
      <w:r w:rsidRPr="00C05009">
        <w:rPr>
          <w:szCs w:val="20"/>
        </w:rPr>
        <w:t>.</w:t>
      </w:r>
    </w:p>
    <w:p w:rsidR="00D505E6" w:rsidRPr="00C05009" w:rsidRDefault="00F8562A" w:rsidP="000F5F28">
      <w:pPr>
        <w:pStyle w:val="NoSpacing"/>
        <w:numPr>
          <w:ilvl w:val="0"/>
          <w:numId w:val="22"/>
        </w:numPr>
        <w:jc w:val="both"/>
        <w:rPr>
          <w:b/>
          <w:szCs w:val="20"/>
        </w:rPr>
      </w:pPr>
      <w:r>
        <w:rPr>
          <w:szCs w:val="20"/>
        </w:rPr>
        <w:t>Refrain from</w:t>
      </w:r>
      <w:r w:rsidR="00D505E6" w:rsidRPr="00C05009">
        <w:rPr>
          <w:szCs w:val="20"/>
        </w:rPr>
        <w:t xml:space="preserve"> comments or criticism about the work, fees, or other characteristics of other public accounting </w:t>
      </w:r>
      <w:r w:rsidR="00FD64F6">
        <w:rPr>
          <w:szCs w:val="20"/>
        </w:rPr>
        <w:t>f</w:t>
      </w:r>
      <w:r w:rsidR="00487585">
        <w:rPr>
          <w:szCs w:val="20"/>
        </w:rPr>
        <w:t>irm</w:t>
      </w:r>
      <w:r w:rsidR="00D505E6" w:rsidRPr="00C05009">
        <w:rPr>
          <w:szCs w:val="20"/>
        </w:rPr>
        <w:t>s</w:t>
      </w:r>
      <w:r>
        <w:rPr>
          <w:szCs w:val="20"/>
        </w:rPr>
        <w:t xml:space="preserve"> during work hours</w:t>
      </w:r>
      <w:r w:rsidR="00D505E6" w:rsidRPr="00C05009">
        <w:rPr>
          <w:szCs w:val="20"/>
        </w:rPr>
        <w:t xml:space="preserve">. </w:t>
      </w:r>
    </w:p>
    <w:p w:rsidR="00D505E6" w:rsidRPr="00C05009" w:rsidRDefault="00D505E6" w:rsidP="000F5F28">
      <w:pPr>
        <w:pStyle w:val="NoSpacing"/>
        <w:numPr>
          <w:ilvl w:val="0"/>
          <w:numId w:val="22"/>
        </w:numPr>
        <w:jc w:val="both"/>
        <w:rPr>
          <w:b/>
          <w:szCs w:val="20"/>
        </w:rPr>
      </w:pPr>
      <w:r w:rsidRPr="00C05009">
        <w:rPr>
          <w:szCs w:val="20"/>
        </w:rPr>
        <w:t>Exercise care not to discuss the shortcomings or idiosyncrasies of client personnel.</w:t>
      </w:r>
    </w:p>
    <w:p w:rsidR="00D505E6" w:rsidRPr="00C05009" w:rsidRDefault="00D505E6" w:rsidP="000F5F28">
      <w:pPr>
        <w:pStyle w:val="NoSpacing"/>
        <w:numPr>
          <w:ilvl w:val="0"/>
          <w:numId w:val="22"/>
        </w:numPr>
        <w:jc w:val="both"/>
        <w:rPr>
          <w:b/>
          <w:szCs w:val="20"/>
        </w:rPr>
      </w:pPr>
      <w:r w:rsidRPr="00C05009">
        <w:rPr>
          <w:szCs w:val="20"/>
        </w:rPr>
        <w:t>Avoid all talk about client matters in elevators, restaurants or other public places.</w:t>
      </w:r>
    </w:p>
    <w:p w:rsidR="00D505E6" w:rsidRPr="00C05009" w:rsidRDefault="00D505E6" w:rsidP="000F5F28">
      <w:pPr>
        <w:pStyle w:val="NoSpacing"/>
        <w:numPr>
          <w:ilvl w:val="0"/>
          <w:numId w:val="22"/>
        </w:numPr>
        <w:jc w:val="both"/>
        <w:rPr>
          <w:b/>
          <w:szCs w:val="20"/>
        </w:rPr>
      </w:pPr>
      <w:r w:rsidRPr="00C05009">
        <w:rPr>
          <w:szCs w:val="20"/>
        </w:rPr>
        <w:t>Do not discuss procedural problems (such as audit tests), technical questions, and/or controversies in the presence of client employees.</w:t>
      </w:r>
    </w:p>
    <w:p w:rsidR="00E67D24" w:rsidRPr="00C05009" w:rsidRDefault="00725B58" w:rsidP="000F5F28">
      <w:pPr>
        <w:pStyle w:val="NoSpacing"/>
        <w:numPr>
          <w:ilvl w:val="0"/>
          <w:numId w:val="22"/>
        </w:numPr>
        <w:jc w:val="both"/>
        <w:rPr>
          <w:b/>
          <w:szCs w:val="20"/>
        </w:rPr>
      </w:pPr>
      <w:r w:rsidRPr="00C05009">
        <w:rPr>
          <w:szCs w:val="20"/>
        </w:rPr>
        <w:lastRenderedPageBreak/>
        <w:t>Do not make purchases from clients other than at their normal sales price.</w:t>
      </w:r>
    </w:p>
    <w:p w:rsidR="00E67D24" w:rsidRPr="00C05009" w:rsidRDefault="00E67D24" w:rsidP="000F5F28">
      <w:pPr>
        <w:pStyle w:val="NoSpacing"/>
        <w:numPr>
          <w:ilvl w:val="0"/>
          <w:numId w:val="22"/>
        </w:numPr>
        <w:jc w:val="both"/>
        <w:rPr>
          <w:b/>
          <w:szCs w:val="20"/>
        </w:rPr>
      </w:pPr>
      <w:r w:rsidRPr="00C05009">
        <w:rPr>
          <w:szCs w:val="20"/>
        </w:rPr>
        <w:t>Do not borrow money from a client.</w:t>
      </w:r>
    </w:p>
    <w:p w:rsidR="00E67D24" w:rsidRPr="00C05009" w:rsidRDefault="00E67D24" w:rsidP="000F5F28">
      <w:pPr>
        <w:pStyle w:val="NoSpacing"/>
        <w:numPr>
          <w:ilvl w:val="0"/>
          <w:numId w:val="22"/>
        </w:numPr>
        <w:jc w:val="both"/>
        <w:rPr>
          <w:b/>
          <w:szCs w:val="20"/>
        </w:rPr>
      </w:pPr>
      <w:r w:rsidRPr="00C05009">
        <w:rPr>
          <w:szCs w:val="20"/>
        </w:rPr>
        <w:t>Do not solicit clients for charitable donations.</w:t>
      </w:r>
    </w:p>
    <w:p w:rsidR="00E67D24" w:rsidRPr="00C05009" w:rsidRDefault="00E67D24" w:rsidP="000F5F28">
      <w:pPr>
        <w:pStyle w:val="NoSpacing"/>
        <w:numPr>
          <w:ilvl w:val="0"/>
          <w:numId w:val="22"/>
        </w:numPr>
        <w:jc w:val="both"/>
        <w:rPr>
          <w:b/>
          <w:szCs w:val="20"/>
        </w:rPr>
      </w:pPr>
      <w:r w:rsidRPr="00C05009">
        <w:rPr>
          <w:szCs w:val="20"/>
        </w:rPr>
        <w:t>Clients may occasionally offer you gifts, such as at Thanksgiving or Christmas time.  A token gift may be accepted provided it is a noncash item worth less than twenty-five dollars.  Cash or any item valued at more than twenty-five dollars must be tactfully refused.  All such offers should be reported to the Partner in charge of the engagement or assignment.</w:t>
      </w:r>
    </w:p>
    <w:p w:rsidR="00E67D24" w:rsidRPr="00C05009" w:rsidRDefault="00E67D24" w:rsidP="000F5F28">
      <w:pPr>
        <w:pStyle w:val="NoSpacing"/>
        <w:numPr>
          <w:ilvl w:val="0"/>
          <w:numId w:val="22"/>
        </w:numPr>
        <w:jc w:val="both"/>
        <w:rPr>
          <w:b/>
          <w:szCs w:val="20"/>
        </w:rPr>
      </w:pPr>
      <w:r w:rsidRPr="00C05009">
        <w:rPr>
          <w:szCs w:val="20"/>
        </w:rPr>
        <w:t>Staff members are expected to use discretion in entertaining clients, in or out of town.  If entertainment seems inappropriate, discuss the matter with the Partner.</w:t>
      </w:r>
    </w:p>
    <w:p w:rsidR="00E67D24" w:rsidRPr="00C05009" w:rsidRDefault="00E67D24" w:rsidP="000F5F28">
      <w:pPr>
        <w:pStyle w:val="NoSpacing"/>
        <w:numPr>
          <w:ilvl w:val="0"/>
          <w:numId w:val="22"/>
        </w:numPr>
        <w:jc w:val="both"/>
        <w:rPr>
          <w:b/>
          <w:szCs w:val="20"/>
        </w:rPr>
      </w:pPr>
      <w:r w:rsidRPr="00C05009">
        <w:rPr>
          <w:szCs w:val="20"/>
        </w:rPr>
        <w:t xml:space="preserve">If a client makes an employment offer to you, be sure to discuss it immediately with the partner-in-charge.  If you wish to be placed at one of our client organizations, the </w:t>
      </w:r>
      <w:r w:rsidR="00487585">
        <w:rPr>
          <w:szCs w:val="20"/>
        </w:rPr>
        <w:t>Firm</w:t>
      </w:r>
      <w:r w:rsidRPr="00C05009">
        <w:rPr>
          <w:szCs w:val="20"/>
        </w:rPr>
        <w:t xml:space="preserve"> will assist you in achieving that goal.</w:t>
      </w:r>
    </w:p>
    <w:p w:rsidR="00E67D24" w:rsidRPr="00C05009" w:rsidRDefault="00E67D24" w:rsidP="000F5F28">
      <w:pPr>
        <w:pStyle w:val="NoSpacing"/>
        <w:numPr>
          <w:ilvl w:val="0"/>
          <w:numId w:val="22"/>
        </w:numPr>
        <w:jc w:val="both"/>
        <w:rPr>
          <w:b/>
          <w:szCs w:val="20"/>
        </w:rPr>
      </w:pPr>
      <w:r w:rsidRPr="00C05009">
        <w:rPr>
          <w:szCs w:val="20"/>
        </w:rPr>
        <w:t xml:space="preserve">In dealing with all municipal or governmental officials, the State’s ethics code must be followed.  To avoid any questions, our policy is that an employee of RPB must receive written authorization </w:t>
      </w:r>
      <w:r w:rsidRPr="00C05009">
        <w:rPr>
          <w:szCs w:val="20"/>
          <w:u w:val="single"/>
        </w:rPr>
        <w:t>prior to</w:t>
      </w:r>
      <w:r w:rsidRPr="00C05009">
        <w:rPr>
          <w:szCs w:val="20"/>
        </w:rPr>
        <w:t xml:space="preserve"> any expenditure.</w:t>
      </w:r>
    </w:p>
    <w:p w:rsidR="00E67D24" w:rsidRPr="003A6A0A" w:rsidRDefault="00E67D24" w:rsidP="003A6A0A">
      <w:pPr>
        <w:pStyle w:val="Heading2"/>
        <w:rPr>
          <w:rFonts w:asciiTheme="minorHAnsi" w:hAnsiTheme="minorHAnsi"/>
          <w:color w:val="auto"/>
          <w:sz w:val="18"/>
          <w:szCs w:val="18"/>
        </w:rPr>
      </w:pPr>
      <w:bookmarkStart w:id="140" w:name="_Toc449446151"/>
      <w:bookmarkStart w:id="141" w:name="_Toc534277257"/>
      <w:r w:rsidRPr="003A6A0A">
        <w:rPr>
          <w:rFonts w:asciiTheme="minorHAnsi" w:hAnsiTheme="minorHAnsi"/>
          <w:color w:val="auto"/>
          <w:sz w:val="18"/>
          <w:szCs w:val="18"/>
        </w:rPr>
        <w:t>Discussion with Clients</w:t>
      </w:r>
      <w:bookmarkEnd w:id="140"/>
      <w:bookmarkEnd w:id="141"/>
    </w:p>
    <w:p w:rsidR="00E67D24" w:rsidRPr="00C05009" w:rsidRDefault="00E67D24" w:rsidP="000F5F28">
      <w:pPr>
        <w:pStyle w:val="NoSpacing"/>
        <w:jc w:val="both"/>
        <w:rPr>
          <w:szCs w:val="20"/>
        </w:rPr>
      </w:pPr>
      <w:r w:rsidRPr="00C05009">
        <w:rPr>
          <w:szCs w:val="20"/>
        </w:rPr>
        <w:t>Discussions of significance with clients or requests for opinions on important tax or accounting matters should be brought immediately to the attention of the Principal or Partner.  It is the latter’</w:t>
      </w:r>
      <w:r w:rsidR="005F430E">
        <w:rPr>
          <w:szCs w:val="20"/>
        </w:rPr>
        <w:t>s</w:t>
      </w:r>
      <w:r w:rsidRPr="00C05009">
        <w:rPr>
          <w:szCs w:val="20"/>
        </w:rPr>
        <w:t xml:space="preserve"> responsibility to decide how the matter should be handled and to prepare a written memorandum </w:t>
      </w:r>
      <w:r w:rsidR="003A6A0A">
        <w:rPr>
          <w:szCs w:val="20"/>
        </w:rPr>
        <w:t>on the subject, if appropriate.</w:t>
      </w:r>
    </w:p>
    <w:p w:rsidR="00E67D24" w:rsidRPr="003A6A0A" w:rsidRDefault="00E67D24" w:rsidP="003A6A0A">
      <w:pPr>
        <w:pStyle w:val="Heading2"/>
        <w:rPr>
          <w:rFonts w:asciiTheme="minorHAnsi" w:hAnsiTheme="minorHAnsi"/>
          <w:color w:val="auto"/>
          <w:sz w:val="18"/>
          <w:szCs w:val="18"/>
        </w:rPr>
      </w:pPr>
      <w:bookmarkStart w:id="142" w:name="_Toc449446152"/>
      <w:bookmarkStart w:id="143" w:name="_Toc534277258"/>
      <w:r w:rsidRPr="003A6A0A">
        <w:rPr>
          <w:rFonts w:asciiTheme="minorHAnsi" w:hAnsiTheme="minorHAnsi"/>
          <w:color w:val="auto"/>
          <w:sz w:val="18"/>
          <w:szCs w:val="18"/>
        </w:rPr>
        <w:t>Recommendations to Clients</w:t>
      </w:r>
      <w:bookmarkEnd w:id="142"/>
      <w:bookmarkEnd w:id="143"/>
    </w:p>
    <w:p w:rsidR="00E67D24" w:rsidRPr="00C05009" w:rsidRDefault="00E67D24" w:rsidP="000F5F28">
      <w:pPr>
        <w:pStyle w:val="NoSpacing"/>
        <w:jc w:val="both"/>
        <w:rPr>
          <w:szCs w:val="20"/>
        </w:rPr>
      </w:pPr>
      <w:r w:rsidRPr="00C05009">
        <w:rPr>
          <w:szCs w:val="20"/>
        </w:rPr>
        <w:t>A temptation resulting from daily exposure to client operations may include making informal recommendations, comments or criticisms regarding the client’s personnel or accounting system.  Staff accountants should make such recommendations only to their immediate supe</w:t>
      </w:r>
      <w:r w:rsidR="00A72575">
        <w:rPr>
          <w:szCs w:val="20"/>
        </w:rPr>
        <w:t>rior on the engagement.  Your recommendations</w:t>
      </w:r>
      <w:r w:rsidR="003A6A0A">
        <w:rPr>
          <w:szCs w:val="20"/>
        </w:rPr>
        <w:t xml:space="preserve"> should be in writing.</w:t>
      </w:r>
    </w:p>
    <w:p w:rsidR="00E67D24" w:rsidRPr="003A6A0A" w:rsidRDefault="00E67D24" w:rsidP="003A6A0A">
      <w:pPr>
        <w:pStyle w:val="Heading2"/>
        <w:rPr>
          <w:rFonts w:asciiTheme="minorHAnsi" w:hAnsiTheme="minorHAnsi"/>
          <w:color w:val="auto"/>
          <w:sz w:val="18"/>
          <w:szCs w:val="18"/>
        </w:rPr>
      </w:pPr>
      <w:bookmarkStart w:id="144" w:name="_Toc449446153"/>
      <w:bookmarkStart w:id="145" w:name="_Toc534277259"/>
      <w:r w:rsidRPr="003A6A0A">
        <w:rPr>
          <w:rFonts w:asciiTheme="minorHAnsi" w:hAnsiTheme="minorHAnsi"/>
          <w:color w:val="auto"/>
          <w:sz w:val="18"/>
          <w:szCs w:val="18"/>
        </w:rPr>
        <w:t>Care of Client Records</w:t>
      </w:r>
      <w:bookmarkEnd w:id="144"/>
      <w:bookmarkEnd w:id="145"/>
    </w:p>
    <w:p w:rsidR="00E67D24" w:rsidRDefault="00E67D24" w:rsidP="000F5F28">
      <w:pPr>
        <w:pStyle w:val="NoSpacing"/>
        <w:jc w:val="both"/>
        <w:rPr>
          <w:szCs w:val="20"/>
        </w:rPr>
      </w:pPr>
      <w:r w:rsidRPr="00C05009">
        <w:rPr>
          <w:szCs w:val="20"/>
        </w:rPr>
        <w:t>Clients may judge us by the care we take of their records.  If we are sloppy and careless with their files and records, it may be concluded that we have the same attitude toward our technical work.  Therefore, it is our responsibility to handle client material with particular care.  Records should not be written on or disfigured in any way.  If possible, you should ask client personnel to obtain all material from the files and to return it.  It should be returned in the same condition it was in whey you received it.</w:t>
      </w:r>
    </w:p>
    <w:p w:rsidR="00962D91" w:rsidRPr="00C05009" w:rsidRDefault="00962D91" w:rsidP="000F5F28">
      <w:pPr>
        <w:pStyle w:val="NoSpacing"/>
        <w:jc w:val="both"/>
        <w:rPr>
          <w:szCs w:val="20"/>
        </w:rPr>
      </w:pPr>
    </w:p>
    <w:p w:rsidR="009137F0" w:rsidRPr="003A6A0A" w:rsidRDefault="00E67D24" w:rsidP="003A6A0A">
      <w:pPr>
        <w:pStyle w:val="NoSpacing"/>
        <w:jc w:val="both"/>
        <w:rPr>
          <w:szCs w:val="20"/>
        </w:rPr>
      </w:pPr>
      <w:r w:rsidRPr="00C05009">
        <w:rPr>
          <w:szCs w:val="20"/>
        </w:rPr>
        <w:t xml:space="preserve">If it is necessary to remove client records from the premises, the client should be given a detailed, signed receipt, a duplicate of which is retained by the staff person and placed in the correspondence file for that client.  When returned, the staff person should request a signed acknowledgement of receipt, which should also be filed in the correspondence file.  Records should not be taken from a client’s </w:t>
      </w:r>
      <w:r w:rsidR="003A6A0A">
        <w:rPr>
          <w:szCs w:val="20"/>
        </w:rPr>
        <w:t>premises without their consent.</w:t>
      </w:r>
    </w:p>
    <w:p w:rsidR="00E67D24" w:rsidRPr="003A6A0A" w:rsidRDefault="00E67D24" w:rsidP="003A6A0A">
      <w:pPr>
        <w:pStyle w:val="Heading2"/>
        <w:rPr>
          <w:rFonts w:asciiTheme="minorHAnsi" w:hAnsiTheme="minorHAnsi"/>
          <w:color w:val="auto"/>
          <w:sz w:val="18"/>
          <w:szCs w:val="18"/>
        </w:rPr>
      </w:pPr>
      <w:bookmarkStart w:id="146" w:name="_Toc449446154"/>
      <w:bookmarkStart w:id="147" w:name="_Toc534277260"/>
      <w:r w:rsidRPr="003A6A0A">
        <w:rPr>
          <w:rFonts w:asciiTheme="minorHAnsi" w:hAnsiTheme="minorHAnsi"/>
          <w:color w:val="auto"/>
          <w:sz w:val="18"/>
          <w:szCs w:val="18"/>
        </w:rPr>
        <w:t>Client’s Office Regulations</w:t>
      </w:r>
      <w:bookmarkEnd w:id="146"/>
      <w:bookmarkEnd w:id="147"/>
    </w:p>
    <w:p w:rsidR="00E67D24" w:rsidRPr="00C05009" w:rsidRDefault="00E67D24" w:rsidP="000F5F28">
      <w:pPr>
        <w:pStyle w:val="NoSpacing"/>
        <w:jc w:val="both"/>
        <w:rPr>
          <w:szCs w:val="20"/>
        </w:rPr>
      </w:pPr>
      <w:r w:rsidRPr="00C05009">
        <w:rPr>
          <w:szCs w:val="20"/>
        </w:rPr>
        <w:t>You are expected to observe the client’s o</w:t>
      </w:r>
      <w:r w:rsidR="008E43FD" w:rsidRPr="00C05009">
        <w:rPr>
          <w:szCs w:val="20"/>
        </w:rPr>
        <w:t>ffice regulations regarding</w:t>
      </w:r>
      <w:r w:rsidRPr="00C05009">
        <w:rPr>
          <w:szCs w:val="20"/>
        </w:rPr>
        <w:t xml:space="preserve"> breaks, lunch hours, etc.  Working hours should be adjusted to the client’s schedule whenever possible.</w:t>
      </w:r>
    </w:p>
    <w:p w:rsidR="00B47E85" w:rsidRPr="00126329" w:rsidRDefault="00B47E85" w:rsidP="003A6A0A">
      <w:pPr>
        <w:pStyle w:val="Heading2"/>
        <w:rPr>
          <w:rFonts w:asciiTheme="minorHAnsi" w:hAnsiTheme="minorHAnsi"/>
          <w:color w:val="auto"/>
          <w:sz w:val="18"/>
          <w:szCs w:val="18"/>
        </w:rPr>
      </w:pPr>
      <w:bookmarkStart w:id="148" w:name="_Toc449446155"/>
      <w:bookmarkStart w:id="149" w:name="_Toc534277261"/>
      <w:r w:rsidRPr="00126329">
        <w:rPr>
          <w:rFonts w:asciiTheme="minorHAnsi" w:hAnsiTheme="minorHAnsi"/>
          <w:color w:val="auto"/>
          <w:sz w:val="18"/>
          <w:szCs w:val="18"/>
        </w:rPr>
        <w:lastRenderedPageBreak/>
        <w:t>Use of Client’s Telephone</w:t>
      </w:r>
      <w:bookmarkEnd w:id="148"/>
      <w:bookmarkEnd w:id="149"/>
    </w:p>
    <w:p w:rsidR="00253300" w:rsidRPr="00C05009" w:rsidRDefault="00B47E85" w:rsidP="000F5F28">
      <w:pPr>
        <w:pStyle w:val="NoSpacing"/>
        <w:jc w:val="both"/>
        <w:rPr>
          <w:szCs w:val="20"/>
        </w:rPr>
      </w:pPr>
      <w:r w:rsidRPr="00C05009">
        <w:rPr>
          <w:szCs w:val="20"/>
        </w:rPr>
        <w:t xml:space="preserve">Keep telephone calls from the client’s office to a minimum and only related to that engagement.  Personal calls should be from cell phones and not during working hours.  Incoming personal calls are prohibited unless urgent.  Do not inform persons outside the </w:t>
      </w:r>
      <w:r w:rsidR="00487585">
        <w:rPr>
          <w:szCs w:val="20"/>
        </w:rPr>
        <w:t>Firm</w:t>
      </w:r>
      <w:r w:rsidRPr="00C05009">
        <w:rPr>
          <w:szCs w:val="20"/>
        </w:rPr>
        <w:t xml:space="preserve"> of the client’s telephone number or that you are working at that client’s office. Texting is prohibited.  The use of ear buds to listen to music, etc. is not allowed at a client location.</w:t>
      </w:r>
    </w:p>
    <w:p w:rsidR="00B47E85" w:rsidRPr="00126329" w:rsidRDefault="00B47E85" w:rsidP="00126329">
      <w:pPr>
        <w:pStyle w:val="Heading2"/>
        <w:rPr>
          <w:rFonts w:asciiTheme="minorHAnsi" w:hAnsiTheme="minorHAnsi"/>
          <w:color w:val="auto"/>
          <w:sz w:val="18"/>
          <w:szCs w:val="18"/>
        </w:rPr>
      </w:pPr>
      <w:bookmarkStart w:id="150" w:name="_Toc449446156"/>
      <w:bookmarkStart w:id="151" w:name="_Toc534277262"/>
      <w:r w:rsidRPr="00126329">
        <w:rPr>
          <w:rFonts w:asciiTheme="minorHAnsi" w:hAnsiTheme="minorHAnsi"/>
          <w:color w:val="auto"/>
          <w:sz w:val="18"/>
          <w:szCs w:val="18"/>
        </w:rPr>
        <w:t>Client Irregularities</w:t>
      </w:r>
      <w:bookmarkEnd w:id="150"/>
      <w:bookmarkEnd w:id="151"/>
    </w:p>
    <w:p w:rsidR="0095097B" w:rsidRPr="00C05009" w:rsidRDefault="00B47E85" w:rsidP="000F5F28">
      <w:pPr>
        <w:pStyle w:val="NoSpacing"/>
        <w:jc w:val="both"/>
        <w:rPr>
          <w:szCs w:val="20"/>
        </w:rPr>
      </w:pPr>
      <w:r w:rsidRPr="00C05009">
        <w:rPr>
          <w:szCs w:val="20"/>
        </w:rPr>
        <w:t>Should you discover or suspect evidence of theft, embezzlement, defalcation, or any other irregularity on the part of the client personnel, you should report immediately to the person in charge of the engagement or assignment.  Under no circu</w:t>
      </w:r>
      <w:r w:rsidR="0095097B" w:rsidRPr="00C05009">
        <w:rPr>
          <w:szCs w:val="20"/>
        </w:rPr>
        <w:t>m</w:t>
      </w:r>
      <w:r w:rsidRPr="00C05009">
        <w:rPr>
          <w:szCs w:val="20"/>
        </w:rPr>
        <w:t>stances should the matter be discussed with any of the client’s personnel, including</w:t>
      </w:r>
      <w:r w:rsidR="0095097B" w:rsidRPr="00C05009">
        <w:rPr>
          <w:szCs w:val="20"/>
        </w:rPr>
        <w:t xml:space="preserve"> the officers.  The Partner in charge or Principal should also be contacted as soon as is reasonably possible.  If a Principal is notified, that Principal must notify a Partner as soon as possible.</w:t>
      </w:r>
    </w:p>
    <w:p w:rsidR="0095097B" w:rsidRPr="00126329" w:rsidRDefault="0095097B" w:rsidP="00126329">
      <w:pPr>
        <w:pStyle w:val="Heading2"/>
        <w:rPr>
          <w:rFonts w:asciiTheme="minorHAnsi" w:hAnsiTheme="minorHAnsi"/>
          <w:color w:val="auto"/>
          <w:sz w:val="18"/>
          <w:szCs w:val="18"/>
        </w:rPr>
      </w:pPr>
      <w:bookmarkStart w:id="152" w:name="_Toc449446157"/>
      <w:bookmarkStart w:id="153" w:name="_Toc534277263"/>
      <w:r w:rsidRPr="00126329">
        <w:rPr>
          <w:rFonts w:asciiTheme="minorHAnsi" w:hAnsiTheme="minorHAnsi"/>
          <w:color w:val="auto"/>
          <w:sz w:val="18"/>
          <w:szCs w:val="18"/>
        </w:rPr>
        <w:t>Delivery of Client Documents</w:t>
      </w:r>
      <w:bookmarkEnd w:id="152"/>
      <w:bookmarkEnd w:id="153"/>
    </w:p>
    <w:p w:rsidR="00C7313D" w:rsidRPr="00C05009" w:rsidRDefault="0095097B" w:rsidP="000F5F28">
      <w:pPr>
        <w:pStyle w:val="NoSpacing"/>
        <w:jc w:val="both"/>
        <w:rPr>
          <w:szCs w:val="20"/>
        </w:rPr>
      </w:pPr>
      <w:r w:rsidRPr="00C05009">
        <w:rPr>
          <w:szCs w:val="20"/>
        </w:rPr>
        <w:t xml:space="preserve">From time to time we find it convenient or necessary (to meet time schedules) to personally deliver clients’ records, reports and/or tax returns.  It is taken for granted that deliveries will be made to the person, </w:t>
      </w:r>
      <w:r w:rsidR="00487585">
        <w:rPr>
          <w:szCs w:val="20"/>
        </w:rPr>
        <w:t>Firm</w:t>
      </w:r>
      <w:r w:rsidRPr="00C05009">
        <w:rPr>
          <w:szCs w:val="20"/>
        </w:rPr>
        <w:t xml:space="preserve">, etc. to whom the package is addressed.  We must emphasize that there is no margin for variance in this matter because all of the deliveries are of a confidential nature. Therefore, we remind everyone that no latitude will be allowed in making deliveries.  </w:t>
      </w:r>
      <w:r w:rsidRPr="00C05009">
        <w:rPr>
          <w:szCs w:val="20"/>
          <w:u w:val="single"/>
        </w:rPr>
        <w:t>All packages must be delivered to the addressee.</w:t>
      </w:r>
      <w:r w:rsidRPr="00C05009">
        <w:rPr>
          <w:szCs w:val="20"/>
        </w:rPr>
        <w:t xml:space="preserve">  If the addressee cannot be located or if there is not an authorized person available to accept the deliver</w:t>
      </w:r>
      <w:r w:rsidR="00582EE0" w:rsidRPr="00C05009">
        <w:rPr>
          <w:szCs w:val="20"/>
        </w:rPr>
        <w:t>y</w:t>
      </w:r>
      <w:r w:rsidRPr="00C05009">
        <w:rPr>
          <w:szCs w:val="20"/>
        </w:rPr>
        <w:t xml:space="preserve">, call the Principal or Partner in charge of the engagement.  Under </w:t>
      </w:r>
      <w:r w:rsidRPr="00C05009">
        <w:rPr>
          <w:szCs w:val="20"/>
          <w:u w:val="single"/>
        </w:rPr>
        <w:t>no</w:t>
      </w:r>
      <w:r w:rsidRPr="00C05009">
        <w:rPr>
          <w:szCs w:val="20"/>
        </w:rPr>
        <w:t xml:space="preserve"> circumstances may you deviate from the delivery instructions without Principal or Partner approval.</w:t>
      </w:r>
    </w:p>
    <w:p w:rsidR="0095097B" w:rsidRPr="00126329" w:rsidRDefault="0095097B" w:rsidP="00126329">
      <w:pPr>
        <w:pStyle w:val="Heading2"/>
        <w:rPr>
          <w:rFonts w:asciiTheme="minorHAnsi" w:hAnsiTheme="minorHAnsi"/>
          <w:color w:val="auto"/>
          <w:sz w:val="18"/>
          <w:szCs w:val="18"/>
        </w:rPr>
      </w:pPr>
      <w:bookmarkStart w:id="154" w:name="_Toc449446158"/>
      <w:bookmarkStart w:id="155" w:name="_Toc534277264"/>
      <w:r w:rsidRPr="00126329">
        <w:rPr>
          <w:rFonts w:asciiTheme="minorHAnsi" w:hAnsiTheme="minorHAnsi"/>
          <w:color w:val="auto"/>
          <w:sz w:val="18"/>
          <w:szCs w:val="18"/>
        </w:rPr>
        <w:t>Faxing or E-Mailing Client Documents</w:t>
      </w:r>
      <w:bookmarkEnd w:id="154"/>
      <w:bookmarkEnd w:id="155"/>
    </w:p>
    <w:p w:rsidR="0095097B" w:rsidRPr="00C05009" w:rsidRDefault="00A00A83" w:rsidP="000F5F28">
      <w:pPr>
        <w:pStyle w:val="NoSpacing"/>
        <w:jc w:val="both"/>
        <w:rPr>
          <w:szCs w:val="20"/>
        </w:rPr>
      </w:pPr>
      <w:r>
        <w:rPr>
          <w:szCs w:val="20"/>
        </w:rPr>
        <w:t xml:space="preserve">From time to time </w:t>
      </w:r>
      <w:r w:rsidR="0095097B" w:rsidRPr="00C05009">
        <w:rPr>
          <w:szCs w:val="20"/>
        </w:rPr>
        <w:t>we</w:t>
      </w:r>
      <w:r>
        <w:rPr>
          <w:szCs w:val="20"/>
        </w:rPr>
        <w:t xml:space="preserve"> </w:t>
      </w:r>
      <w:r w:rsidR="0095097B" w:rsidRPr="00C05009">
        <w:rPr>
          <w:szCs w:val="20"/>
        </w:rPr>
        <w:t xml:space="preserve">also find it convenient or necessary to fax or e-mail client records, information, reports and/or </w:t>
      </w:r>
      <w:r w:rsidR="00106FE3">
        <w:rPr>
          <w:szCs w:val="20"/>
        </w:rPr>
        <w:t xml:space="preserve">tax </w:t>
      </w:r>
      <w:r w:rsidR="0095097B" w:rsidRPr="00C05009">
        <w:rPr>
          <w:szCs w:val="20"/>
        </w:rPr>
        <w:t>returns.  We take it for granted that the documents will be received only by the intended party.  To ensure that the intended party directly receives the information</w:t>
      </w:r>
      <w:r w:rsidR="00573F51" w:rsidRPr="00C05009">
        <w:rPr>
          <w:szCs w:val="20"/>
        </w:rPr>
        <w:t>,</w:t>
      </w:r>
      <w:r w:rsidR="0095097B" w:rsidRPr="00C05009">
        <w:rPr>
          <w:szCs w:val="20"/>
        </w:rPr>
        <w:t xml:space="preserve"> a telephone call </w:t>
      </w:r>
      <w:r w:rsidR="0095097B" w:rsidRPr="00C05009">
        <w:rPr>
          <w:szCs w:val="20"/>
          <w:u w:val="single"/>
        </w:rPr>
        <w:t>must</w:t>
      </w:r>
      <w:r w:rsidR="0095097B" w:rsidRPr="00C05009">
        <w:rPr>
          <w:szCs w:val="20"/>
        </w:rPr>
        <w:t xml:space="preserve"> be placed to the party alerting them that the document is being sent.  The only variance that is allowed is if you have received permission from the Partner that verbal acknowledgement is not necessary.</w:t>
      </w:r>
    </w:p>
    <w:p w:rsidR="0047207A" w:rsidRPr="00126329" w:rsidRDefault="0047207A" w:rsidP="00126329">
      <w:pPr>
        <w:pStyle w:val="Heading2"/>
        <w:rPr>
          <w:rFonts w:asciiTheme="minorHAnsi" w:hAnsiTheme="minorHAnsi"/>
          <w:color w:val="auto"/>
          <w:sz w:val="18"/>
          <w:szCs w:val="18"/>
        </w:rPr>
      </w:pPr>
      <w:bookmarkStart w:id="156" w:name="_Toc449446159"/>
      <w:bookmarkStart w:id="157" w:name="_Toc534277265"/>
      <w:r w:rsidRPr="00126329">
        <w:rPr>
          <w:rFonts w:asciiTheme="minorHAnsi" w:hAnsiTheme="minorHAnsi"/>
          <w:color w:val="auto"/>
          <w:sz w:val="18"/>
          <w:szCs w:val="18"/>
        </w:rPr>
        <w:t>Client Travel</w:t>
      </w:r>
      <w:bookmarkEnd w:id="156"/>
      <w:bookmarkEnd w:id="157"/>
    </w:p>
    <w:p w:rsidR="0047207A" w:rsidRPr="00C05009" w:rsidRDefault="0047207A" w:rsidP="000F5F28">
      <w:pPr>
        <w:pStyle w:val="NoSpacing"/>
        <w:jc w:val="both"/>
        <w:rPr>
          <w:szCs w:val="20"/>
        </w:rPr>
      </w:pPr>
      <w:r w:rsidRPr="00C05009">
        <w:rPr>
          <w:szCs w:val="20"/>
        </w:rPr>
        <w:t>Out</w:t>
      </w:r>
      <w:r w:rsidR="00106FE3">
        <w:rPr>
          <w:szCs w:val="20"/>
        </w:rPr>
        <w:t xml:space="preserve"> </w:t>
      </w:r>
      <w:r w:rsidRPr="00C05009">
        <w:rPr>
          <w:szCs w:val="20"/>
        </w:rPr>
        <w:t>o</w:t>
      </w:r>
      <w:r w:rsidR="00106FE3">
        <w:rPr>
          <w:szCs w:val="20"/>
        </w:rPr>
        <w:t xml:space="preserve">f </w:t>
      </w:r>
      <w:r w:rsidRPr="00C05009">
        <w:rPr>
          <w:szCs w:val="20"/>
        </w:rPr>
        <w:t>town travel is part of an accountant’s job and you should be prepared to do your share of it.  Efforts are made to distribute the burden among all staff members.  If there is a pressing personal reason why you cannot travel</w:t>
      </w:r>
      <w:r w:rsidR="00965A0D" w:rsidRPr="00C05009">
        <w:rPr>
          <w:szCs w:val="20"/>
        </w:rPr>
        <w:t>,</w:t>
      </w:r>
      <w:r w:rsidRPr="00C05009">
        <w:rPr>
          <w:szCs w:val="20"/>
        </w:rPr>
        <w:t xml:space="preserve"> promptly bring it to the attention of the Partner.</w:t>
      </w:r>
    </w:p>
    <w:p w:rsidR="0047207A" w:rsidRPr="00C05009" w:rsidRDefault="0047207A" w:rsidP="000F5F28">
      <w:pPr>
        <w:pStyle w:val="NoSpacing"/>
        <w:jc w:val="both"/>
        <w:rPr>
          <w:szCs w:val="20"/>
        </w:rPr>
      </w:pPr>
    </w:p>
    <w:p w:rsidR="0047207A" w:rsidRPr="00C05009" w:rsidRDefault="0047207A" w:rsidP="000F5F28">
      <w:pPr>
        <w:pStyle w:val="NoSpacing"/>
        <w:jc w:val="both"/>
        <w:rPr>
          <w:szCs w:val="20"/>
        </w:rPr>
      </w:pPr>
      <w:r w:rsidRPr="00C05009">
        <w:rPr>
          <w:szCs w:val="20"/>
        </w:rPr>
        <w:t>The engagement Partner is responsible for making all travel arrangements.  Sometimes plans are changed when you are still in the field, in which case you must make the necessary travel arrangements on your own and notify the office of your expenses when you return.  Travel should be coach class unless there are no other seats available.</w:t>
      </w:r>
    </w:p>
    <w:p w:rsidR="0047207A" w:rsidRPr="00C05009" w:rsidRDefault="0047207A" w:rsidP="000F5F28">
      <w:pPr>
        <w:pStyle w:val="NoSpacing"/>
        <w:jc w:val="both"/>
        <w:rPr>
          <w:szCs w:val="20"/>
        </w:rPr>
      </w:pPr>
    </w:p>
    <w:p w:rsidR="0006544D" w:rsidRPr="00C05009" w:rsidRDefault="0006544D" w:rsidP="000F5F28">
      <w:pPr>
        <w:pStyle w:val="NoSpacing"/>
        <w:jc w:val="both"/>
        <w:rPr>
          <w:szCs w:val="20"/>
        </w:rPr>
      </w:pPr>
      <w:r w:rsidRPr="00C05009">
        <w:rPr>
          <w:szCs w:val="20"/>
        </w:rPr>
        <w:t xml:space="preserve">Staff members in the field who wish to return home over holidays and weekends are encouraged to do </w:t>
      </w:r>
      <w:r w:rsidR="00965A0D" w:rsidRPr="00C05009">
        <w:rPr>
          <w:szCs w:val="20"/>
        </w:rPr>
        <w:t>so</w:t>
      </w:r>
      <w:r w:rsidRPr="00C05009">
        <w:rPr>
          <w:szCs w:val="20"/>
        </w:rPr>
        <w:t xml:space="preserve"> if time and work schedules permit.  When out-of-town assignments permit regular commuting or an occasional return home, you may be reimbursed for the actual cost of travel, not in excess of normal allowable expenses of staying overnight.  Staff members are not </w:t>
      </w:r>
      <w:r w:rsidRPr="00C05009">
        <w:rPr>
          <w:szCs w:val="20"/>
        </w:rPr>
        <w:lastRenderedPageBreak/>
        <w:t>encouraged to commute when the length of traveling time will affect their capacity to work without fatigue.</w:t>
      </w:r>
    </w:p>
    <w:p w:rsidR="0006544D" w:rsidRPr="00C05009" w:rsidRDefault="0006544D" w:rsidP="000F5F28">
      <w:pPr>
        <w:pStyle w:val="NoSpacing"/>
        <w:jc w:val="both"/>
        <w:rPr>
          <w:szCs w:val="20"/>
        </w:rPr>
      </w:pPr>
    </w:p>
    <w:p w:rsidR="000B45C0" w:rsidRPr="00126329" w:rsidRDefault="0006544D" w:rsidP="00126329">
      <w:pPr>
        <w:pStyle w:val="NoSpacing"/>
        <w:jc w:val="both"/>
        <w:rPr>
          <w:szCs w:val="20"/>
        </w:rPr>
      </w:pPr>
      <w:r w:rsidRPr="00C05009">
        <w:rPr>
          <w:szCs w:val="20"/>
        </w:rPr>
        <w:t xml:space="preserve">On </w:t>
      </w:r>
      <w:r w:rsidR="00106FE3">
        <w:rPr>
          <w:szCs w:val="20"/>
        </w:rPr>
        <w:t xml:space="preserve">out </w:t>
      </w:r>
      <w:r w:rsidR="00CE2E14" w:rsidRPr="00C05009">
        <w:rPr>
          <w:szCs w:val="20"/>
        </w:rPr>
        <w:t>o</w:t>
      </w:r>
      <w:r w:rsidR="00106FE3">
        <w:rPr>
          <w:szCs w:val="20"/>
        </w:rPr>
        <w:t xml:space="preserve">f </w:t>
      </w:r>
      <w:r w:rsidR="00CE2E14" w:rsidRPr="00C05009">
        <w:rPr>
          <w:szCs w:val="20"/>
        </w:rPr>
        <w:t>town engagements</w:t>
      </w:r>
      <w:r w:rsidR="00965A0D" w:rsidRPr="00C05009">
        <w:rPr>
          <w:szCs w:val="20"/>
        </w:rPr>
        <w:t>,</w:t>
      </w:r>
      <w:r w:rsidR="00CE2E14" w:rsidRPr="00C05009">
        <w:rPr>
          <w:szCs w:val="20"/>
        </w:rPr>
        <w:t xml:space="preserve"> staff members </w:t>
      </w:r>
      <w:r w:rsidR="009C3148" w:rsidRPr="00C05009">
        <w:rPr>
          <w:szCs w:val="20"/>
        </w:rPr>
        <w:t>may need to use their own credit cards for expenses</w:t>
      </w:r>
      <w:r w:rsidR="007E435C" w:rsidRPr="00C05009">
        <w:rPr>
          <w:szCs w:val="20"/>
        </w:rPr>
        <w:t>, and they</w:t>
      </w:r>
      <w:r w:rsidR="009C3148" w:rsidRPr="00C05009">
        <w:rPr>
          <w:szCs w:val="20"/>
        </w:rPr>
        <w:t xml:space="preserve"> </w:t>
      </w:r>
      <w:r w:rsidR="00CE2E14" w:rsidRPr="00C05009">
        <w:rPr>
          <w:szCs w:val="20"/>
        </w:rPr>
        <w:t>will be reimbursed for reasonable meals and lodging expenses incurred.  All claimed expenditures must be listed on the expense</w:t>
      </w:r>
      <w:r w:rsidRPr="00C05009">
        <w:rPr>
          <w:szCs w:val="20"/>
        </w:rPr>
        <w:t xml:space="preserve"> </w:t>
      </w:r>
      <w:r w:rsidR="00CE2E14" w:rsidRPr="00C05009">
        <w:rPr>
          <w:szCs w:val="20"/>
        </w:rPr>
        <w:t>report and supported by receipts.  Expense reports should be submitted with time reports.</w:t>
      </w:r>
    </w:p>
    <w:p w:rsidR="0047207A" w:rsidRPr="00126329" w:rsidRDefault="0047207A" w:rsidP="00126329">
      <w:pPr>
        <w:pStyle w:val="Heading2"/>
        <w:rPr>
          <w:rFonts w:asciiTheme="minorHAnsi" w:hAnsiTheme="minorHAnsi"/>
          <w:color w:val="auto"/>
          <w:sz w:val="18"/>
          <w:szCs w:val="18"/>
        </w:rPr>
      </w:pPr>
      <w:bookmarkStart w:id="158" w:name="_Toc449446160"/>
      <w:bookmarkStart w:id="159" w:name="_Toc534277266"/>
      <w:r w:rsidRPr="00126329">
        <w:rPr>
          <w:rFonts w:asciiTheme="minorHAnsi" w:hAnsiTheme="minorHAnsi"/>
          <w:color w:val="auto"/>
          <w:sz w:val="18"/>
          <w:szCs w:val="18"/>
        </w:rPr>
        <w:t>Use of Personal Automobile</w:t>
      </w:r>
      <w:bookmarkEnd w:id="158"/>
      <w:bookmarkEnd w:id="159"/>
    </w:p>
    <w:p w:rsidR="0047207A" w:rsidRPr="00C05009" w:rsidRDefault="0047207A" w:rsidP="000F5F28">
      <w:pPr>
        <w:pStyle w:val="NoSpacing"/>
        <w:jc w:val="both"/>
        <w:rPr>
          <w:szCs w:val="20"/>
        </w:rPr>
      </w:pPr>
      <w:r w:rsidRPr="00C05009">
        <w:rPr>
          <w:szCs w:val="20"/>
        </w:rPr>
        <w:t xml:space="preserve">To use your own automobile on </w:t>
      </w:r>
      <w:r w:rsidR="00487585">
        <w:rPr>
          <w:szCs w:val="20"/>
        </w:rPr>
        <w:t>Firm</w:t>
      </w:r>
      <w:r w:rsidRPr="00C05009">
        <w:rPr>
          <w:szCs w:val="20"/>
        </w:rPr>
        <w:t xml:space="preserve"> business, you must carry adequate public liability and property damage insurance.  </w:t>
      </w:r>
      <w:r w:rsidR="003163BA">
        <w:rPr>
          <w:szCs w:val="20"/>
        </w:rPr>
        <w:t xml:space="preserve">This coverage must be a minimum of $250,000 combined single limit of bodily injury and property damage.  Proof of insurance coverage from the insurance card or declaration page of the policy must be provided upon hire and annually during evaluation time.  </w:t>
      </w:r>
      <w:r w:rsidRPr="00C05009">
        <w:rPr>
          <w:szCs w:val="20"/>
        </w:rPr>
        <w:t xml:space="preserve">The </w:t>
      </w:r>
      <w:r w:rsidR="00487585">
        <w:rPr>
          <w:szCs w:val="20"/>
        </w:rPr>
        <w:t>Firm</w:t>
      </w:r>
      <w:r w:rsidRPr="00C05009">
        <w:rPr>
          <w:szCs w:val="20"/>
        </w:rPr>
        <w:t xml:space="preserve"> carries third-party insurance to protect it against excessive claims, but this does not relieve you of your basic responsibility.  Should you be involved in an accident while on </w:t>
      </w:r>
      <w:r w:rsidR="00487585">
        <w:rPr>
          <w:szCs w:val="20"/>
        </w:rPr>
        <w:t>Firm</w:t>
      </w:r>
      <w:r w:rsidRPr="00C05009">
        <w:rPr>
          <w:szCs w:val="20"/>
        </w:rPr>
        <w:t xml:space="preserve"> business, notify your insurance company </w:t>
      </w:r>
      <w:r w:rsidRPr="00C05009">
        <w:rPr>
          <w:szCs w:val="20"/>
          <w:u w:val="single"/>
        </w:rPr>
        <w:t>and</w:t>
      </w:r>
      <w:r w:rsidRPr="00C05009">
        <w:rPr>
          <w:szCs w:val="20"/>
        </w:rPr>
        <w:t xml:space="preserve"> the Human Resources Department promptly, giving full details.</w:t>
      </w:r>
    </w:p>
    <w:p w:rsidR="00261953" w:rsidRPr="00126329" w:rsidRDefault="000300D4" w:rsidP="00126329">
      <w:pPr>
        <w:pStyle w:val="Heading2"/>
        <w:rPr>
          <w:rFonts w:asciiTheme="minorHAnsi" w:hAnsiTheme="minorHAnsi"/>
          <w:color w:val="auto"/>
          <w:sz w:val="18"/>
          <w:szCs w:val="18"/>
          <w:u w:val="single"/>
        </w:rPr>
      </w:pPr>
      <w:bookmarkStart w:id="160" w:name="_Toc449446161"/>
      <w:bookmarkStart w:id="161" w:name="_Toc534277267"/>
      <w:r w:rsidRPr="00126329">
        <w:rPr>
          <w:rFonts w:asciiTheme="minorHAnsi" w:hAnsiTheme="minorHAnsi"/>
          <w:color w:val="auto"/>
          <w:sz w:val="18"/>
          <w:szCs w:val="18"/>
          <w:u w:val="single"/>
        </w:rPr>
        <w:t>YOUR PAY</w:t>
      </w:r>
      <w:bookmarkEnd w:id="160"/>
      <w:bookmarkEnd w:id="161"/>
    </w:p>
    <w:p w:rsidR="000300D4" w:rsidRPr="00126329" w:rsidRDefault="000300D4" w:rsidP="00126329">
      <w:pPr>
        <w:pStyle w:val="Heading2"/>
        <w:rPr>
          <w:rFonts w:asciiTheme="minorHAnsi" w:hAnsiTheme="minorHAnsi"/>
          <w:color w:val="auto"/>
          <w:sz w:val="18"/>
          <w:szCs w:val="18"/>
        </w:rPr>
      </w:pPr>
      <w:bookmarkStart w:id="162" w:name="_Toc449446162"/>
      <w:bookmarkStart w:id="163" w:name="_Toc534277268"/>
      <w:r w:rsidRPr="00126329">
        <w:rPr>
          <w:rFonts w:asciiTheme="minorHAnsi" w:hAnsiTheme="minorHAnsi"/>
          <w:color w:val="auto"/>
          <w:sz w:val="18"/>
          <w:szCs w:val="18"/>
        </w:rPr>
        <w:t>Payment of Wages</w:t>
      </w:r>
      <w:bookmarkEnd w:id="162"/>
      <w:bookmarkEnd w:id="163"/>
    </w:p>
    <w:p w:rsidR="00A00A83" w:rsidRPr="00126329" w:rsidRDefault="003A187A" w:rsidP="00126329">
      <w:pPr>
        <w:pStyle w:val="NoSpacing"/>
        <w:jc w:val="both"/>
        <w:rPr>
          <w:szCs w:val="20"/>
        </w:rPr>
      </w:pPr>
      <w:r w:rsidRPr="00C05009">
        <w:rPr>
          <w:szCs w:val="20"/>
        </w:rPr>
        <w:t xml:space="preserve">Our workweek is Sunday through Saturday.  </w:t>
      </w:r>
      <w:r w:rsidR="000300D4" w:rsidRPr="00C05009">
        <w:rPr>
          <w:szCs w:val="20"/>
        </w:rPr>
        <w:t>Paydays are on Friday of every other week for work performed the previous two</w:t>
      </w:r>
      <w:r w:rsidR="00106FE3">
        <w:rPr>
          <w:szCs w:val="20"/>
        </w:rPr>
        <w:t xml:space="preserve"> </w:t>
      </w:r>
      <w:r w:rsidR="000300D4" w:rsidRPr="00C05009">
        <w:rPr>
          <w:szCs w:val="20"/>
        </w:rPr>
        <w:t>week period.  If a regular payday falls on a holiday, employees will be paid on the preceding workday.</w:t>
      </w:r>
      <w:r w:rsidR="006F3473" w:rsidRPr="00C05009">
        <w:rPr>
          <w:szCs w:val="20"/>
        </w:rPr>
        <w:t xml:space="preserve">  All paychecks are paid by direct deposit.</w:t>
      </w:r>
    </w:p>
    <w:p w:rsidR="006F3473" w:rsidRPr="00126329" w:rsidRDefault="006F3473" w:rsidP="00126329">
      <w:pPr>
        <w:pStyle w:val="Heading2"/>
        <w:rPr>
          <w:rFonts w:asciiTheme="minorHAnsi" w:hAnsiTheme="minorHAnsi"/>
          <w:color w:val="auto"/>
          <w:sz w:val="18"/>
          <w:szCs w:val="18"/>
        </w:rPr>
      </w:pPr>
      <w:bookmarkStart w:id="164" w:name="_Toc449446163"/>
      <w:bookmarkStart w:id="165" w:name="_Toc534277269"/>
      <w:r w:rsidRPr="00126329">
        <w:rPr>
          <w:rFonts w:asciiTheme="minorHAnsi" w:hAnsiTheme="minorHAnsi"/>
          <w:color w:val="auto"/>
          <w:sz w:val="18"/>
          <w:szCs w:val="18"/>
        </w:rPr>
        <w:t>Wage Garnishments</w:t>
      </w:r>
      <w:bookmarkEnd w:id="164"/>
      <w:bookmarkEnd w:id="165"/>
    </w:p>
    <w:p w:rsidR="00A83E41" w:rsidRPr="00126329" w:rsidRDefault="006F3473" w:rsidP="00126329">
      <w:pPr>
        <w:pStyle w:val="NoSpacing"/>
        <w:jc w:val="both"/>
        <w:rPr>
          <w:szCs w:val="20"/>
        </w:rPr>
      </w:pPr>
      <w:r w:rsidRPr="00C05009">
        <w:rPr>
          <w:szCs w:val="20"/>
        </w:rPr>
        <w:t xml:space="preserve">RPB will adhere to legally imposed wage assignments and garnishments, and will not modify the terms of those legal arrangements unless ordered to by a court.  The </w:t>
      </w:r>
      <w:r w:rsidR="00487585">
        <w:rPr>
          <w:szCs w:val="20"/>
        </w:rPr>
        <w:t>Firm</w:t>
      </w:r>
      <w:r w:rsidRPr="00C05009">
        <w:rPr>
          <w:szCs w:val="20"/>
        </w:rPr>
        <w:t xml:space="preserve"> will deduct the administrative costs of complying with wage assignment and garnishment orders, up to the amount allowed by statute.</w:t>
      </w:r>
    </w:p>
    <w:p w:rsidR="0057286F" w:rsidRPr="00126329" w:rsidRDefault="0057286F" w:rsidP="00126329">
      <w:pPr>
        <w:pStyle w:val="Heading2"/>
        <w:rPr>
          <w:rFonts w:asciiTheme="minorHAnsi" w:hAnsiTheme="minorHAnsi"/>
          <w:color w:val="auto"/>
          <w:sz w:val="18"/>
          <w:szCs w:val="18"/>
        </w:rPr>
      </w:pPr>
      <w:bookmarkStart w:id="166" w:name="_Toc449446164"/>
      <w:bookmarkStart w:id="167" w:name="_Toc534277270"/>
      <w:r w:rsidRPr="00126329">
        <w:rPr>
          <w:rFonts w:asciiTheme="minorHAnsi" w:hAnsiTheme="minorHAnsi"/>
          <w:color w:val="auto"/>
          <w:sz w:val="18"/>
          <w:szCs w:val="18"/>
        </w:rPr>
        <w:t>Administrative Pay Corrections</w:t>
      </w:r>
      <w:bookmarkEnd w:id="166"/>
      <w:bookmarkEnd w:id="167"/>
    </w:p>
    <w:p w:rsidR="0057286F" w:rsidRPr="00C05009" w:rsidRDefault="0057286F" w:rsidP="000F5F28">
      <w:pPr>
        <w:pStyle w:val="NoSpacing"/>
        <w:jc w:val="both"/>
        <w:rPr>
          <w:szCs w:val="20"/>
        </w:rPr>
      </w:pPr>
      <w:r w:rsidRPr="00C05009">
        <w:rPr>
          <w:szCs w:val="20"/>
        </w:rPr>
        <w:t>RPB takes all reasonable steps to ensure that employees receive the correct amount of pay in each paycheck and that employees are paid promptly on the</w:t>
      </w:r>
      <w:r w:rsidR="008D3FE4" w:rsidRPr="00C05009">
        <w:rPr>
          <w:szCs w:val="20"/>
        </w:rPr>
        <w:t xml:space="preserve"> scheduled payday.  In the</w:t>
      </w:r>
      <w:r w:rsidRPr="00C05009">
        <w:rPr>
          <w:szCs w:val="20"/>
        </w:rPr>
        <w:t xml:space="preserve"> event that there is an error for pay, the employee should promptly bring the discrepancy to the attention of the HR Manager so that corrections can be made as quickly as possible.</w:t>
      </w:r>
    </w:p>
    <w:p w:rsidR="000300D4" w:rsidRPr="00126329" w:rsidRDefault="000300D4" w:rsidP="00126329">
      <w:pPr>
        <w:pStyle w:val="Heading2"/>
        <w:rPr>
          <w:rFonts w:asciiTheme="minorHAnsi" w:hAnsiTheme="minorHAnsi"/>
          <w:color w:val="auto"/>
          <w:sz w:val="18"/>
          <w:szCs w:val="18"/>
        </w:rPr>
      </w:pPr>
      <w:bookmarkStart w:id="168" w:name="_Toc449446165"/>
      <w:bookmarkStart w:id="169" w:name="_Toc534277271"/>
      <w:r w:rsidRPr="00126329">
        <w:rPr>
          <w:rFonts w:asciiTheme="minorHAnsi" w:hAnsiTheme="minorHAnsi"/>
          <w:color w:val="auto"/>
          <w:sz w:val="18"/>
          <w:szCs w:val="18"/>
        </w:rPr>
        <w:t>Breaks/Meal Periods</w:t>
      </w:r>
      <w:bookmarkEnd w:id="168"/>
      <w:bookmarkEnd w:id="169"/>
    </w:p>
    <w:p w:rsidR="000300D4" w:rsidRPr="00C05009" w:rsidRDefault="00C1763B" w:rsidP="000F5F28">
      <w:pPr>
        <w:pStyle w:val="NoSpacing"/>
        <w:jc w:val="both"/>
        <w:rPr>
          <w:szCs w:val="20"/>
        </w:rPr>
      </w:pPr>
      <w:r w:rsidRPr="00C05009">
        <w:rPr>
          <w:szCs w:val="20"/>
        </w:rPr>
        <w:t>Non</w:t>
      </w:r>
      <w:r w:rsidR="00395A6B">
        <w:rPr>
          <w:szCs w:val="20"/>
        </w:rPr>
        <w:t>-</w:t>
      </w:r>
      <w:r w:rsidR="000300D4" w:rsidRPr="00C05009">
        <w:rPr>
          <w:szCs w:val="20"/>
        </w:rPr>
        <w:t xml:space="preserve">exempt </w:t>
      </w:r>
      <w:r w:rsidR="00A538EC" w:rsidRPr="00C05009">
        <w:rPr>
          <w:szCs w:val="20"/>
        </w:rPr>
        <w:t xml:space="preserve">full-time </w:t>
      </w:r>
      <w:r w:rsidR="000300D4" w:rsidRPr="00C05009">
        <w:rPr>
          <w:szCs w:val="20"/>
        </w:rPr>
        <w:t>hourly employees are scheduled for either a thirty (30) or sixty (60) minute unpaid lunch break</w:t>
      </w:r>
      <w:r w:rsidR="00246897">
        <w:rPr>
          <w:szCs w:val="20"/>
        </w:rPr>
        <w:t xml:space="preserve">, during which time employees are permitted to leave the </w:t>
      </w:r>
      <w:r w:rsidR="00487585">
        <w:rPr>
          <w:szCs w:val="20"/>
        </w:rPr>
        <w:t>Firm</w:t>
      </w:r>
      <w:r w:rsidR="00246897">
        <w:rPr>
          <w:szCs w:val="20"/>
        </w:rPr>
        <w:t>’s premises.  In addition</w:t>
      </w:r>
      <w:r w:rsidR="000300D4" w:rsidRPr="00C05009">
        <w:rPr>
          <w:szCs w:val="20"/>
        </w:rPr>
        <w:t xml:space="preserve">, there is a 15 minute paid rest break for every four hours worked.  You are not allowed to “combine” breaks.  </w:t>
      </w:r>
      <w:r w:rsidR="00A538EC" w:rsidRPr="00C05009">
        <w:rPr>
          <w:szCs w:val="20"/>
        </w:rPr>
        <w:t xml:space="preserve">Neither lunch nor breaks may be used to account for an employee’s late arrival or early departure or to cover time off for other purposes.  </w:t>
      </w:r>
      <w:r w:rsidR="000300D4" w:rsidRPr="00C05009">
        <w:rPr>
          <w:szCs w:val="20"/>
        </w:rPr>
        <w:t xml:space="preserve">Lunch and breaks may be taken at your work station, but absolutely no </w:t>
      </w:r>
      <w:r w:rsidR="00487585">
        <w:rPr>
          <w:szCs w:val="20"/>
        </w:rPr>
        <w:t>Firm</w:t>
      </w:r>
      <w:r w:rsidR="000300D4" w:rsidRPr="00C05009">
        <w:rPr>
          <w:szCs w:val="20"/>
        </w:rPr>
        <w:t xml:space="preserve"> work is to be conducted during that time.  Lunch break times must be documented in the time entry system.</w:t>
      </w:r>
      <w:r w:rsidR="00A538EC" w:rsidRPr="00C05009">
        <w:rPr>
          <w:szCs w:val="20"/>
        </w:rPr>
        <w:t xml:space="preserve">  </w:t>
      </w:r>
    </w:p>
    <w:p w:rsidR="000300D4" w:rsidRPr="00126329" w:rsidRDefault="000300D4" w:rsidP="00126329">
      <w:pPr>
        <w:pStyle w:val="Heading2"/>
        <w:rPr>
          <w:rFonts w:asciiTheme="minorHAnsi" w:hAnsiTheme="minorHAnsi"/>
          <w:color w:val="auto"/>
          <w:sz w:val="18"/>
          <w:szCs w:val="18"/>
        </w:rPr>
      </w:pPr>
      <w:bookmarkStart w:id="170" w:name="_Toc449446166"/>
      <w:bookmarkStart w:id="171" w:name="_Toc534277272"/>
      <w:r w:rsidRPr="00126329">
        <w:rPr>
          <w:rFonts w:asciiTheme="minorHAnsi" w:hAnsiTheme="minorHAnsi"/>
          <w:color w:val="auto"/>
          <w:sz w:val="18"/>
          <w:szCs w:val="18"/>
        </w:rPr>
        <w:t>Timekeeping Procedures</w:t>
      </w:r>
      <w:bookmarkEnd w:id="170"/>
      <w:bookmarkEnd w:id="171"/>
    </w:p>
    <w:p w:rsidR="000300D4" w:rsidRPr="00C05009" w:rsidRDefault="008D3FE4" w:rsidP="000F5F28">
      <w:pPr>
        <w:pStyle w:val="NoSpacing"/>
        <w:jc w:val="both"/>
        <w:rPr>
          <w:szCs w:val="20"/>
        </w:rPr>
      </w:pPr>
      <w:r w:rsidRPr="00C05009">
        <w:rPr>
          <w:szCs w:val="20"/>
        </w:rPr>
        <w:t>All employees are required to keep an accurate record of daily time in the time system.  Time is kept in mini</w:t>
      </w:r>
      <w:r w:rsidR="000B516B" w:rsidRPr="00C05009">
        <w:rPr>
          <w:szCs w:val="20"/>
        </w:rPr>
        <w:t xml:space="preserve">mum units of one-quarter hour.  The workweek covers seven consecutive days </w:t>
      </w:r>
      <w:r w:rsidR="000B516B" w:rsidRPr="00C05009">
        <w:rPr>
          <w:szCs w:val="20"/>
        </w:rPr>
        <w:lastRenderedPageBreak/>
        <w:t xml:space="preserve">beginning on Sunday and ending on Saturday.  The usual workweek period is 40 hours.  </w:t>
      </w:r>
      <w:r w:rsidR="00AB4AE6">
        <w:rPr>
          <w:szCs w:val="20"/>
        </w:rPr>
        <w:t xml:space="preserve">If you are a full-time </w:t>
      </w:r>
      <w:r w:rsidR="00FC6ECE">
        <w:rPr>
          <w:szCs w:val="20"/>
        </w:rPr>
        <w:t xml:space="preserve">exempt </w:t>
      </w:r>
      <w:r w:rsidR="00AB4AE6">
        <w:rPr>
          <w:szCs w:val="20"/>
        </w:rPr>
        <w:t xml:space="preserve">employee and don’t work 40 hours in a week you must use available PTO to bring your weekly total to 40 hours.  </w:t>
      </w:r>
      <w:r w:rsidRPr="00C05009">
        <w:rPr>
          <w:szCs w:val="20"/>
        </w:rPr>
        <w:t>All time incurred on client matters should be charged to the client involved.  Non-Productive (NP) time should be kept to a minimum</w:t>
      </w:r>
      <w:r w:rsidR="00276532">
        <w:rPr>
          <w:szCs w:val="20"/>
        </w:rPr>
        <w:t xml:space="preserve"> and when entered into time entry a memo is required explaining the nature of your NP time</w:t>
      </w:r>
      <w:r w:rsidRPr="00C05009">
        <w:rPr>
          <w:szCs w:val="20"/>
        </w:rPr>
        <w:t xml:space="preserve">.  </w:t>
      </w:r>
      <w:r w:rsidR="000B516B" w:rsidRPr="00C05009">
        <w:rPr>
          <w:szCs w:val="20"/>
        </w:rPr>
        <w:t xml:space="preserve">All absences from work should be appropriately recorded.  </w:t>
      </w:r>
      <w:r w:rsidRPr="00C05009">
        <w:rPr>
          <w:szCs w:val="20"/>
        </w:rPr>
        <w:t>All time must be released by 9:00am each Monday.</w:t>
      </w:r>
      <w:r w:rsidR="000B516B" w:rsidRPr="00C05009">
        <w:rPr>
          <w:szCs w:val="20"/>
        </w:rPr>
        <w:t xml:space="preserve">  The electronic release of your time record is considered to be your sign-off certifying the accuracy of all time recorded.</w:t>
      </w:r>
    </w:p>
    <w:p w:rsidR="000B516B" w:rsidRPr="00C05009" w:rsidRDefault="000B516B" w:rsidP="000F5F28">
      <w:pPr>
        <w:pStyle w:val="NoSpacing"/>
        <w:jc w:val="both"/>
        <w:rPr>
          <w:szCs w:val="20"/>
        </w:rPr>
      </w:pPr>
    </w:p>
    <w:p w:rsidR="00B61678" w:rsidRPr="00C05009" w:rsidRDefault="00395A6B" w:rsidP="000F5F28">
      <w:pPr>
        <w:pStyle w:val="NoSpacing"/>
        <w:jc w:val="both"/>
        <w:rPr>
          <w:szCs w:val="20"/>
        </w:rPr>
      </w:pPr>
      <w:r>
        <w:rPr>
          <w:szCs w:val="20"/>
        </w:rPr>
        <w:t>Altering, falsifying or</w:t>
      </w:r>
      <w:r w:rsidR="000B516B" w:rsidRPr="00C05009">
        <w:rPr>
          <w:szCs w:val="20"/>
        </w:rPr>
        <w:t xml:space="preserve"> tampering with time records, or recording time on another employee’s time record is prohibited and subject to disciplinary action, up to and including termination of employment.</w:t>
      </w:r>
    </w:p>
    <w:p w:rsidR="00B61678" w:rsidRPr="00126329" w:rsidRDefault="00B61678" w:rsidP="00126329">
      <w:pPr>
        <w:pStyle w:val="Heading2"/>
        <w:rPr>
          <w:rFonts w:asciiTheme="minorHAnsi" w:hAnsiTheme="minorHAnsi"/>
          <w:color w:val="auto"/>
          <w:sz w:val="18"/>
          <w:szCs w:val="18"/>
        </w:rPr>
      </w:pPr>
      <w:bookmarkStart w:id="172" w:name="_Toc449446167"/>
      <w:bookmarkStart w:id="173" w:name="_Toc534277273"/>
      <w:r w:rsidRPr="00126329">
        <w:rPr>
          <w:rFonts w:asciiTheme="minorHAnsi" w:hAnsiTheme="minorHAnsi"/>
          <w:color w:val="auto"/>
          <w:sz w:val="18"/>
          <w:szCs w:val="18"/>
        </w:rPr>
        <w:t>Time Entry for Non-Exempt Employees</w:t>
      </w:r>
      <w:bookmarkEnd w:id="172"/>
      <w:bookmarkEnd w:id="173"/>
    </w:p>
    <w:p w:rsidR="00B61678" w:rsidRPr="00C05009" w:rsidRDefault="00B61678" w:rsidP="000F5F28">
      <w:pPr>
        <w:pStyle w:val="NoSpacing"/>
        <w:jc w:val="both"/>
        <w:rPr>
          <w:szCs w:val="20"/>
        </w:rPr>
      </w:pPr>
      <w:r w:rsidRPr="00C05009">
        <w:rPr>
          <w:szCs w:val="20"/>
        </w:rPr>
        <w:t xml:space="preserve">Non-exempt employees are required to enter their daily start time, their lunch break and end time.  </w:t>
      </w:r>
    </w:p>
    <w:p w:rsidR="00B61678" w:rsidRPr="00C05009" w:rsidRDefault="00B61678" w:rsidP="000F5F28">
      <w:pPr>
        <w:pStyle w:val="NoSpacing"/>
        <w:jc w:val="both"/>
        <w:rPr>
          <w:szCs w:val="20"/>
        </w:rPr>
      </w:pPr>
    </w:p>
    <w:p w:rsidR="000300D4" w:rsidRPr="00C05009" w:rsidRDefault="00B61678" w:rsidP="000F5F28">
      <w:pPr>
        <w:pStyle w:val="NoSpacing"/>
        <w:jc w:val="both"/>
        <w:rPr>
          <w:szCs w:val="20"/>
        </w:rPr>
      </w:pPr>
      <w:r w:rsidRPr="00C05009">
        <w:rPr>
          <w:szCs w:val="20"/>
        </w:rPr>
        <w:t>Non-exempt</w:t>
      </w:r>
      <w:r w:rsidR="00920E12" w:rsidRPr="00C05009">
        <w:rPr>
          <w:szCs w:val="20"/>
        </w:rPr>
        <w:t xml:space="preserve"> employees are prohibited from working “off the clock”.  Examples of prohibited behavior includes, but is not limited to: performing work duties while clocked out for lunch, before clocking in in the morning, or at the end of the day or taking job-related phone calls or e-mails during off hours.  </w:t>
      </w:r>
      <w:r w:rsidR="00395A6B">
        <w:rPr>
          <w:szCs w:val="20"/>
        </w:rPr>
        <w:t>If you do conduct work during those times you must record that time as time worked.</w:t>
      </w:r>
    </w:p>
    <w:p w:rsidR="0072230A" w:rsidRPr="00126329" w:rsidRDefault="00A538EC" w:rsidP="00126329">
      <w:pPr>
        <w:pStyle w:val="Heading2"/>
        <w:rPr>
          <w:rFonts w:asciiTheme="minorHAnsi" w:hAnsiTheme="minorHAnsi"/>
          <w:color w:val="auto"/>
          <w:sz w:val="18"/>
          <w:szCs w:val="18"/>
        </w:rPr>
      </w:pPr>
      <w:bookmarkStart w:id="174" w:name="_Toc449446168"/>
      <w:bookmarkStart w:id="175" w:name="_Toc534277274"/>
      <w:r w:rsidRPr="00126329">
        <w:rPr>
          <w:rFonts w:asciiTheme="minorHAnsi" w:hAnsiTheme="minorHAnsi"/>
          <w:color w:val="auto"/>
          <w:sz w:val="18"/>
          <w:szCs w:val="18"/>
        </w:rPr>
        <w:t>Overtime</w:t>
      </w:r>
      <w:bookmarkEnd w:id="174"/>
      <w:bookmarkEnd w:id="175"/>
    </w:p>
    <w:p w:rsidR="00FA214E" w:rsidRDefault="00C1763B" w:rsidP="00AC32BE">
      <w:pPr>
        <w:pStyle w:val="NoSpacing"/>
        <w:jc w:val="both"/>
        <w:rPr>
          <w:szCs w:val="20"/>
        </w:rPr>
      </w:pPr>
      <w:r w:rsidRPr="00C05009">
        <w:rPr>
          <w:szCs w:val="20"/>
        </w:rPr>
        <w:t>Non</w:t>
      </w:r>
      <w:r w:rsidR="00395A6B">
        <w:rPr>
          <w:szCs w:val="20"/>
        </w:rPr>
        <w:t>-</w:t>
      </w:r>
      <w:r w:rsidRPr="00C05009">
        <w:rPr>
          <w:szCs w:val="20"/>
        </w:rPr>
        <w:t>exempt employees who exceed 40 hours of work time in a workweek will be paid time and one half</w:t>
      </w:r>
      <w:r w:rsidR="00395A6B">
        <w:rPr>
          <w:szCs w:val="20"/>
        </w:rPr>
        <w:t xml:space="preserve"> for those hours worked over 40</w:t>
      </w:r>
      <w:r w:rsidRPr="00C05009">
        <w:rPr>
          <w:szCs w:val="20"/>
        </w:rPr>
        <w:t>.  Paid leave, such as holiday, sick or vacation pay,</w:t>
      </w:r>
      <w:r w:rsidR="000946D3" w:rsidRPr="00C05009">
        <w:rPr>
          <w:szCs w:val="20"/>
        </w:rPr>
        <w:t xml:space="preserve"> does not apply toward work time.  All overtime </w:t>
      </w:r>
      <w:r w:rsidR="00FB0794" w:rsidRPr="00C05009">
        <w:rPr>
          <w:szCs w:val="20"/>
        </w:rPr>
        <w:t>for nonexempt employees should</w:t>
      </w:r>
      <w:r w:rsidR="000946D3" w:rsidRPr="00C05009">
        <w:rPr>
          <w:szCs w:val="20"/>
        </w:rPr>
        <w:t xml:space="preserve"> be authorized in advance by your supervisor, manager</w:t>
      </w:r>
      <w:r w:rsidR="00FA214E">
        <w:rPr>
          <w:szCs w:val="20"/>
        </w:rPr>
        <w:t>, principal</w:t>
      </w:r>
      <w:r w:rsidR="000946D3" w:rsidRPr="00C05009">
        <w:rPr>
          <w:szCs w:val="20"/>
        </w:rPr>
        <w:t xml:space="preserve"> or Partner.  </w:t>
      </w:r>
      <w:r w:rsidR="00FA214E">
        <w:rPr>
          <w:szCs w:val="20"/>
        </w:rPr>
        <w:t>Working unauthorized overtime is prohibited and my subject an employee to disciplinary action, up to and including termination of employment.</w:t>
      </w:r>
    </w:p>
    <w:p w:rsidR="00FA214E" w:rsidRDefault="00FA214E" w:rsidP="00AC32BE">
      <w:pPr>
        <w:pStyle w:val="NoSpacing"/>
        <w:jc w:val="both"/>
        <w:rPr>
          <w:szCs w:val="20"/>
        </w:rPr>
      </w:pPr>
    </w:p>
    <w:p w:rsidR="00A83E41" w:rsidRPr="00126329" w:rsidRDefault="000946D3" w:rsidP="00AC32BE">
      <w:pPr>
        <w:pStyle w:val="NoSpacing"/>
        <w:jc w:val="both"/>
        <w:rPr>
          <w:szCs w:val="20"/>
        </w:rPr>
      </w:pPr>
      <w:r w:rsidRPr="00C05009">
        <w:rPr>
          <w:szCs w:val="20"/>
        </w:rPr>
        <w:t>Exempt employees are expected to work as much of each workday as is necessary to complete their job responsibilities.  Exempt employees</w:t>
      </w:r>
      <w:r w:rsidR="00FB0794" w:rsidRPr="00C05009">
        <w:rPr>
          <w:szCs w:val="20"/>
        </w:rPr>
        <w:t xml:space="preserve"> are not paid time and one half, b</w:t>
      </w:r>
      <w:r w:rsidR="001A2372" w:rsidRPr="00C05009">
        <w:rPr>
          <w:szCs w:val="20"/>
        </w:rPr>
        <w:t>ut instead receive the opportunity to earn an additional hour of PTO or an hour straight pay for all hou</w:t>
      </w:r>
      <w:r w:rsidR="00AC32BE">
        <w:rPr>
          <w:szCs w:val="20"/>
        </w:rPr>
        <w:t>rs worked over 40 in a workweek</w:t>
      </w:r>
      <w:r w:rsidR="00FC6ECE">
        <w:rPr>
          <w:szCs w:val="20"/>
        </w:rPr>
        <w:t xml:space="preserve">.  </w:t>
      </w:r>
      <w:r w:rsidR="00AC32BE">
        <w:rPr>
          <w:szCs w:val="20"/>
        </w:rPr>
        <w:t>Principals are exempt from this benefit.</w:t>
      </w:r>
      <w:r w:rsidR="00FC6ECE">
        <w:rPr>
          <w:szCs w:val="20"/>
        </w:rPr>
        <w:t xml:space="preserve">  Staff Accountants receive the opportunity to earn an additional hour of PTO or an hour straight pay for all hours worked over 40 in a workweek after they have worked the first 80 hours of overtime each calendar year.  </w:t>
      </w:r>
    </w:p>
    <w:p w:rsidR="0045072F" w:rsidRPr="00126329" w:rsidRDefault="0045072F" w:rsidP="00126329">
      <w:pPr>
        <w:pStyle w:val="Heading2"/>
        <w:rPr>
          <w:rFonts w:asciiTheme="minorHAnsi" w:hAnsiTheme="minorHAnsi"/>
          <w:color w:val="auto"/>
          <w:sz w:val="18"/>
          <w:szCs w:val="18"/>
        </w:rPr>
      </w:pPr>
      <w:bookmarkStart w:id="176" w:name="_Toc449446169"/>
      <w:bookmarkStart w:id="177" w:name="_Toc534277275"/>
      <w:r w:rsidRPr="00126329">
        <w:rPr>
          <w:rFonts w:asciiTheme="minorHAnsi" w:hAnsiTheme="minorHAnsi"/>
          <w:color w:val="auto"/>
          <w:sz w:val="18"/>
          <w:szCs w:val="18"/>
        </w:rPr>
        <w:t>Annual “Overtime” Expectations</w:t>
      </w:r>
      <w:bookmarkEnd w:id="176"/>
      <w:bookmarkEnd w:id="177"/>
    </w:p>
    <w:p w:rsidR="0045072F" w:rsidRPr="00C05009" w:rsidRDefault="0045072F" w:rsidP="00A538F7">
      <w:pPr>
        <w:pStyle w:val="NoSpacing"/>
        <w:jc w:val="both"/>
        <w:rPr>
          <w:szCs w:val="20"/>
        </w:rPr>
      </w:pPr>
      <w:r w:rsidRPr="00C05009">
        <w:rPr>
          <w:szCs w:val="20"/>
        </w:rPr>
        <w:t>The exempt professional accounting staff is expected to work “overtime” hours</w:t>
      </w:r>
      <w:r w:rsidR="00CB1137">
        <w:rPr>
          <w:szCs w:val="20"/>
        </w:rPr>
        <w:t xml:space="preserve"> </w:t>
      </w:r>
      <w:r w:rsidR="00216964">
        <w:rPr>
          <w:szCs w:val="20"/>
        </w:rPr>
        <w:t>-</w:t>
      </w:r>
      <w:r w:rsidR="00CB1137">
        <w:rPr>
          <w:szCs w:val="20"/>
        </w:rPr>
        <w:t xml:space="preserve"> hours </w:t>
      </w:r>
      <w:r w:rsidR="00216964">
        <w:rPr>
          <w:szCs w:val="20"/>
        </w:rPr>
        <w:t xml:space="preserve">over the standard 2,080 - </w:t>
      </w:r>
      <w:r w:rsidRPr="00C05009">
        <w:rPr>
          <w:szCs w:val="20"/>
        </w:rPr>
        <w:t>each calendar year.  The expectations are as follows:</w:t>
      </w:r>
    </w:p>
    <w:p w:rsidR="0045072F" w:rsidRPr="00C05009" w:rsidRDefault="00A06638" w:rsidP="00A538F7">
      <w:pPr>
        <w:pStyle w:val="NoSpacing"/>
        <w:jc w:val="both"/>
        <w:rPr>
          <w:szCs w:val="20"/>
        </w:rPr>
      </w:pPr>
      <w:r>
        <w:rPr>
          <w:szCs w:val="20"/>
        </w:rPr>
        <w:tab/>
        <w:t>Managers</w:t>
      </w:r>
      <w:r>
        <w:rPr>
          <w:szCs w:val="20"/>
        </w:rPr>
        <w:tab/>
      </w:r>
      <w:r>
        <w:rPr>
          <w:szCs w:val="20"/>
        </w:rPr>
        <w:tab/>
        <w:t xml:space="preserve"> </w:t>
      </w:r>
      <w:r>
        <w:rPr>
          <w:szCs w:val="20"/>
        </w:rPr>
        <w:tab/>
      </w:r>
      <w:r w:rsidR="0045072F" w:rsidRPr="00C05009">
        <w:rPr>
          <w:szCs w:val="20"/>
        </w:rPr>
        <w:t>240+ hours</w:t>
      </w:r>
    </w:p>
    <w:p w:rsidR="0045072F" w:rsidRPr="00C05009" w:rsidRDefault="0045072F" w:rsidP="00A538F7">
      <w:pPr>
        <w:pStyle w:val="NoSpacing"/>
        <w:jc w:val="both"/>
        <w:rPr>
          <w:szCs w:val="20"/>
        </w:rPr>
      </w:pPr>
      <w:r w:rsidRPr="00C05009">
        <w:rPr>
          <w:szCs w:val="20"/>
        </w:rPr>
        <w:tab/>
        <w:t>Senior Accountants</w:t>
      </w:r>
      <w:r w:rsidRPr="00C05009">
        <w:rPr>
          <w:szCs w:val="20"/>
        </w:rPr>
        <w:tab/>
        <w:t xml:space="preserve">   </w:t>
      </w:r>
      <w:r w:rsidR="00106FE3">
        <w:rPr>
          <w:szCs w:val="20"/>
        </w:rPr>
        <w:tab/>
        <w:t xml:space="preserve"> </w:t>
      </w:r>
      <w:r w:rsidR="00A06638">
        <w:rPr>
          <w:szCs w:val="20"/>
        </w:rPr>
        <w:tab/>
      </w:r>
      <w:r w:rsidRPr="00C05009">
        <w:rPr>
          <w:szCs w:val="20"/>
        </w:rPr>
        <w:t>200+ hours</w:t>
      </w:r>
    </w:p>
    <w:p w:rsidR="0045072F" w:rsidRPr="00C05009" w:rsidRDefault="0045072F" w:rsidP="00A538F7">
      <w:pPr>
        <w:pStyle w:val="NoSpacing"/>
        <w:jc w:val="both"/>
        <w:rPr>
          <w:szCs w:val="20"/>
        </w:rPr>
      </w:pPr>
      <w:r w:rsidRPr="00C05009">
        <w:rPr>
          <w:szCs w:val="20"/>
        </w:rPr>
        <w:tab/>
        <w:t>In-Charge Accountants</w:t>
      </w:r>
      <w:r w:rsidRPr="00C05009">
        <w:rPr>
          <w:szCs w:val="20"/>
        </w:rPr>
        <w:tab/>
        <w:t xml:space="preserve"> </w:t>
      </w:r>
      <w:r w:rsidR="00A06638">
        <w:rPr>
          <w:szCs w:val="20"/>
        </w:rPr>
        <w:tab/>
      </w:r>
      <w:r w:rsidRPr="00C05009">
        <w:rPr>
          <w:szCs w:val="20"/>
        </w:rPr>
        <w:t>160+ hours</w:t>
      </w:r>
    </w:p>
    <w:p w:rsidR="0045072F" w:rsidRPr="00C05009" w:rsidRDefault="0045072F" w:rsidP="00A538F7">
      <w:pPr>
        <w:pStyle w:val="NoSpacing"/>
        <w:jc w:val="both"/>
        <w:rPr>
          <w:szCs w:val="20"/>
        </w:rPr>
      </w:pPr>
      <w:r w:rsidRPr="00C05009">
        <w:rPr>
          <w:szCs w:val="20"/>
        </w:rPr>
        <w:tab/>
        <w:t>Staff Accountants</w:t>
      </w:r>
      <w:r w:rsidRPr="00C05009">
        <w:rPr>
          <w:szCs w:val="20"/>
        </w:rPr>
        <w:tab/>
      </w:r>
      <w:r w:rsidRPr="00C05009">
        <w:rPr>
          <w:szCs w:val="20"/>
        </w:rPr>
        <w:tab/>
      </w:r>
      <w:r w:rsidR="00A06638">
        <w:rPr>
          <w:szCs w:val="20"/>
        </w:rPr>
        <w:tab/>
      </w:r>
      <w:r w:rsidRPr="00C05009">
        <w:rPr>
          <w:szCs w:val="20"/>
        </w:rPr>
        <w:t>120+ hours for CPAs</w:t>
      </w:r>
    </w:p>
    <w:p w:rsidR="0045072F" w:rsidRPr="00C05009" w:rsidRDefault="00A06638" w:rsidP="00A538F7">
      <w:pPr>
        <w:pStyle w:val="NoSpacing"/>
        <w:jc w:val="both"/>
        <w:rPr>
          <w:szCs w:val="20"/>
        </w:rPr>
      </w:pPr>
      <w:r>
        <w:rPr>
          <w:szCs w:val="20"/>
        </w:rPr>
        <w:tab/>
      </w:r>
      <w:r>
        <w:rPr>
          <w:szCs w:val="20"/>
        </w:rPr>
        <w:tab/>
      </w:r>
      <w:r>
        <w:rPr>
          <w:szCs w:val="20"/>
        </w:rPr>
        <w:tab/>
      </w:r>
      <w:r>
        <w:rPr>
          <w:szCs w:val="20"/>
        </w:rPr>
        <w:tab/>
        <w:t xml:space="preserve">    </w:t>
      </w:r>
      <w:r>
        <w:rPr>
          <w:szCs w:val="20"/>
        </w:rPr>
        <w:tab/>
      </w:r>
      <w:r w:rsidR="0045072F" w:rsidRPr="00C05009">
        <w:rPr>
          <w:szCs w:val="20"/>
        </w:rPr>
        <w:t>80+ hours for those studying for CPA exams</w:t>
      </w:r>
    </w:p>
    <w:p w:rsidR="00A83E41" w:rsidRDefault="0045072F" w:rsidP="00A538F7">
      <w:pPr>
        <w:pStyle w:val="NoSpacing"/>
        <w:jc w:val="both"/>
        <w:rPr>
          <w:szCs w:val="20"/>
        </w:rPr>
      </w:pPr>
      <w:r w:rsidRPr="00C05009">
        <w:rPr>
          <w:szCs w:val="20"/>
        </w:rPr>
        <w:tab/>
        <w:t xml:space="preserve">New Hire Staff Accountants   </w:t>
      </w:r>
      <w:r w:rsidR="00A06638">
        <w:rPr>
          <w:szCs w:val="20"/>
        </w:rPr>
        <w:t xml:space="preserve"> </w:t>
      </w:r>
      <w:r w:rsidR="00A06638">
        <w:t xml:space="preserve"> </w:t>
      </w:r>
      <w:r w:rsidR="00A06638">
        <w:tab/>
      </w:r>
      <w:r w:rsidRPr="00C05009">
        <w:rPr>
          <w:szCs w:val="20"/>
        </w:rPr>
        <w:t>80+ for the first year</w:t>
      </w:r>
    </w:p>
    <w:p w:rsidR="0045072F" w:rsidRPr="00C05009" w:rsidRDefault="0045072F" w:rsidP="00A538F7">
      <w:pPr>
        <w:pStyle w:val="NoSpacing"/>
        <w:jc w:val="both"/>
        <w:rPr>
          <w:b/>
          <w:szCs w:val="20"/>
        </w:rPr>
      </w:pPr>
    </w:p>
    <w:p w:rsidR="000946D3" w:rsidRPr="00126329" w:rsidRDefault="000946D3" w:rsidP="00126329">
      <w:pPr>
        <w:pStyle w:val="Heading2"/>
        <w:rPr>
          <w:rFonts w:asciiTheme="minorHAnsi" w:hAnsiTheme="minorHAnsi"/>
          <w:color w:val="auto"/>
          <w:sz w:val="18"/>
          <w:szCs w:val="18"/>
        </w:rPr>
      </w:pPr>
      <w:bookmarkStart w:id="178" w:name="_Toc449446170"/>
      <w:bookmarkStart w:id="179" w:name="_Toc534277276"/>
      <w:r w:rsidRPr="00126329">
        <w:rPr>
          <w:rFonts w:asciiTheme="minorHAnsi" w:hAnsiTheme="minorHAnsi"/>
          <w:color w:val="auto"/>
          <w:sz w:val="18"/>
          <w:szCs w:val="18"/>
        </w:rPr>
        <w:lastRenderedPageBreak/>
        <w:t>Client Non-Productive Time (CNP)</w:t>
      </w:r>
      <w:bookmarkEnd w:id="178"/>
      <w:bookmarkEnd w:id="179"/>
    </w:p>
    <w:p w:rsidR="0080262D" w:rsidRPr="00126329" w:rsidRDefault="000946D3" w:rsidP="00126329">
      <w:pPr>
        <w:pStyle w:val="NoSpacing"/>
        <w:jc w:val="both"/>
        <w:rPr>
          <w:szCs w:val="20"/>
        </w:rPr>
      </w:pPr>
      <w:r w:rsidRPr="00C05009">
        <w:rPr>
          <w:szCs w:val="20"/>
        </w:rPr>
        <w:t>The purpose of this classification is to assure that employees achieve an eight (8) hour day regardless of the client’s shortened hours.  It is not available for any day in which an employee otherwise works at least eight (8) hours.  Example:  You work from 8:00am to 4:30pm at the client’s office and return to office to work two additional hours.  You would report 9 ½ hours for that day assuming you took the standard one-hour lunch break.  If you went home for the day at 4:30pm you would charge the CNP classification for the ½ hour.</w:t>
      </w:r>
    </w:p>
    <w:p w:rsidR="000946D3" w:rsidRPr="00126329" w:rsidRDefault="00F94F61" w:rsidP="00126329">
      <w:pPr>
        <w:pStyle w:val="Heading2"/>
        <w:rPr>
          <w:rFonts w:asciiTheme="minorHAnsi" w:hAnsiTheme="minorHAnsi"/>
          <w:color w:val="auto"/>
          <w:sz w:val="18"/>
          <w:szCs w:val="18"/>
        </w:rPr>
      </w:pPr>
      <w:bookmarkStart w:id="180" w:name="_Toc449446172"/>
      <w:bookmarkStart w:id="181" w:name="_Toc534277277"/>
      <w:r w:rsidRPr="00126329">
        <w:rPr>
          <w:rFonts w:asciiTheme="minorHAnsi" w:hAnsiTheme="minorHAnsi"/>
          <w:color w:val="auto"/>
          <w:sz w:val="18"/>
          <w:szCs w:val="18"/>
        </w:rPr>
        <w:t>Reimbursement of Expenses</w:t>
      </w:r>
      <w:bookmarkEnd w:id="180"/>
      <w:bookmarkEnd w:id="181"/>
    </w:p>
    <w:p w:rsidR="00312159" w:rsidRPr="00D2094D" w:rsidRDefault="00F94F61" w:rsidP="00D2094D">
      <w:pPr>
        <w:pStyle w:val="NoSpacing"/>
        <w:jc w:val="both"/>
        <w:rPr>
          <w:szCs w:val="20"/>
        </w:rPr>
      </w:pPr>
      <w:r w:rsidRPr="00C05009">
        <w:rPr>
          <w:szCs w:val="20"/>
        </w:rPr>
        <w:t>Receipts for expenses incurred by employees must be turned in to the Payroll Specialist.  The expense</w:t>
      </w:r>
      <w:r w:rsidR="00A32A6E" w:rsidRPr="00C05009">
        <w:rPr>
          <w:szCs w:val="20"/>
        </w:rPr>
        <w:t>s must also be entered into the time system.  Employees must have approval from a partner prior to spending more than $100</w:t>
      </w:r>
      <w:r w:rsidR="002378A0">
        <w:rPr>
          <w:szCs w:val="20"/>
        </w:rPr>
        <w:t xml:space="preserve"> per expense</w:t>
      </w:r>
      <w:r w:rsidR="00A32A6E" w:rsidRPr="00C05009">
        <w:rPr>
          <w:szCs w:val="20"/>
        </w:rPr>
        <w:t>.  Expense reimbursement will be added to employee bi-weekly paychecks.  RPB reserves the right to be repaid through a payroll deduction for any expenses which are not approved.</w:t>
      </w:r>
    </w:p>
    <w:p w:rsidR="00A32A6E" w:rsidRPr="00D2094D" w:rsidRDefault="00E63585" w:rsidP="00D2094D">
      <w:pPr>
        <w:pStyle w:val="Heading2"/>
        <w:rPr>
          <w:rFonts w:asciiTheme="minorHAnsi" w:hAnsiTheme="minorHAnsi"/>
          <w:color w:val="auto"/>
          <w:sz w:val="18"/>
          <w:szCs w:val="18"/>
        </w:rPr>
      </w:pPr>
      <w:bookmarkStart w:id="182" w:name="_Toc449446173"/>
      <w:bookmarkStart w:id="183" w:name="_Toc534277278"/>
      <w:r w:rsidRPr="00D2094D">
        <w:rPr>
          <w:rFonts w:asciiTheme="minorHAnsi" w:hAnsiTheme="minorHAnsi"/>
          <w:color w:val="auto"/>
          <w:sz w:val="18"/>
          <w:szCs w:val="18"/>
        </w:rPr>
        <w:t>Travel Time and Mileage Reimbursement</w:t>
      </w:r>
      <w:bookmarkEnd w:id="182"/>
      <w:bookmarkEnd w:id="183"/>
    </w:p>
    <w:p w:rsidR="001A2372" w:rsidRPr="00C05009" w:rsidRDefault="001A2372" w:rsidP="00897658">
      <w:pPr>
        <w:spacing w:after="0" w:line="240" w:lineRule="auto"/>
        <w:jc w:val="both"/>
        <w:rPr>
          <w:rFonts w:eastAsiaTheme="minorEastAsia" w:cs="Calibri"/>
          <w:bCs/>
          <w:iCs/>
          <w:szCs w:val="20"/>
        </w:rPr>
      </w:pPr>
      <w:r w:rsidRPr="00C05009">
        <w:rPr>
          <w:rFonts w:eastAsiaTheme="minorEastAsia" w:cs="Calibri"/>
          <w:bCs/>
          <w:iCs/>
          <w:szCs w:val="20"/>
        </w:rPr>
        <w:t xml:space="preserve">It is the policy of </w:t>
      </w:r>
      <w:r w:rsidR="00897658">
        <w:rPr>
          <w:rFonts w:eastAsiaTheme="minorEastAsia" w:cs="Calibri"/>
          <w:bCs/>
          <w:iCs/>
          <w:szCs w:val="20"/>
        </w:rPr>
        <w:t>RPB</w:t>
      </w:r>
      <w:r w:rsidRPr="00C05009">
        <w:rPr>
          <w:rFonts w:eastAsiaTheme="minorEastAsia" w:cs="Calibri"/>
          <w:bCs/>
          <w:iCs/>
          <w:szCs w:val="20"/>
        </w:rPr>
        <w:t xml:space="preserve"> to pay travel time and reimburse eligible travel costs when </w:t>
      </w:r>
      <w:r w:rsidR="00487585">
        <w:rPr>
          <w:rFonts w:eastAsiaTheme="minorEastAsia" w:cs="Calibri"/>
          <w:bCs/>
          <w:iCs/>
          <w:szCs w:val="20"/>
        </w:rPr>
        <w:t>Firm</w:t>
      </w:r>
      <w:r w:rsidRPr="00C05009">
        <w:rPr>
          <w:rFonts w:eastAsiaTheme="minorEastAsia" w:cs="Calibri"/>
          <w:bCs/>
          <w:iCs/>
          <w:szCs w:val="20"/>
        </w:rPr>
        <w:t xml:space="preserve"> employees are required to travel on behalf of RPB. The rules governing exempt (salaried) and non-exempt (hourly) RPB employees are different and detailed below.</w:t>
      </w:r>
    </w:p>
    <w:p w:rsidR="001A2372" w:rsidRPr="00C05009" w:rsidRDefault="001A2372" w:rsidP="00897658">
      <w:pPr>
        <w:spacing w:after="0" w:line="240" w:lineRule="auto"/>
        <w:jc w:val="both"/>
        <w:rPr>
          <w:rFonts w:eastAsiaTheme="minorEastAsia" w:cs="Calibri"/>
          <w:bCs/>
          <w:iCs/>
          <w:szCs w:val="20"/>
        </w:rPr>
      </w:pPr>
    </w:p>
    <w:p w:rsidR="001A2372" w:rsidRPr="00C05009" w:rsidRDefault="001A2372" w:rsidP="00897658">
      <w:pPr>
        <w:pStyle w:val="NoSpacing"/>
        <w:ind w:left="720"/>
        <w:jc w:val="both"/>
        <w:rPr>
          <w:b/>
          <w:szCs w:val="20"/>
          <w:u w:val="single"/>
        </w:rPr>
      </w:pPr>
      <w:r w:rsidRPr="00C05009">
        <w:rPr>
          <w:b/>
          <w:szCs w:val="20"/>
          <w:u w:val="single"/>
        </w:rPr>
        <w:t>PROCEDURE: LOCAL TRAVEL TIME &amp; MILEAGE REIMBURSEMENT</w:t>
      </w:r>
    </w:p>
    <w:p w:rsidR="001A2372" w:rsidRPr="00C05009" w:rsidRDefault="00325528" w:rsidP="00897658">
      <w:pPr>
        <w:pStyle w:val="NoSpacing"/>
        <w:ind w:left="720"/>
        <w:jc w:val="both"/>
        <w:rPr>
          <w:b/>
          <w:szCs w:val="20"/>
        </w:rPr>
      </w:pPr>
      <w:r>
        <w:rPr>
          <w:b/>
          <w:szCs w:val="20"/>
        </w:rPr>
        <w:t>Non-exempt</w:t>
      </w:r>
      <w:r w:rsidR="001A2372" w:rsidRPr="00C05009">
        <w:rPr>
          <w:b/>
          <w:szCs w:val="20"/>
        </w:rPr>
        <w:t xml:space="preserve"> RPB Employees:</w:t>
      </w:r>
    </w:p>
    <w:p w:rsidR="001A2372" w:rsidRPr="00C05009" w:rsidRDefault="001A2372" w:rsidP="00897658">
      <w:pPr>
        <w:pStyle w:val="NoSpacing"/>
        <w:ind w:left="720"/>
        <w:jc w:val="both"/>
        <w:rPr>
          <w:szCs w:val="20"/>
        </w:rPr>
      </w:pPr>
      <w:r w:rsidRPr="00C05009">
        <w:rPr>
          <w:szCs w:val="20"/>
        </w:rPr>
        <w:t>Travel Time is considered worked hours and paid at the non-exempt employee’s normal hourly rate (or overtime rate if eligible), except that the first commute from home to a work assignment and the last commute from a work assignment to home are not considered worked time. If the time commuting from home to the client and from the client to home is longer than the employee’s normal commute time getting to and from the office, employee will be reimbursed for time beyond the normal commute time.  Time spent on incidental events such as fuel stops, meal breaks or personal errands unrelated to work assignments are unpaid. After arrival to the non-exempt employee’s first work assignment of each day, subsequent work-related travel, such as between RPB and client offices is considered worked time, regardless of whether it is billable to the client.</w:t>
      </w:r>
    </w:p>
    <w:p w:rsidR="001A2372" w:rsidRPr="00C05009" w:rsidRDefault="001A2372" w:rsidP="00897658">
      <w:pPr>
        <w:pStyle w:val="NoSpacing"/>
        <w:ind w:left="720"/>
        <w:jc w:val="both"/>
        <w:rPr>
          <w:szCs w:val="20"/>
        </w:rPr>
      </w:pPr>
      <w:r w:rsidRPr="00C05009">
        <w:rPr>
          <w:szCs w:val="20"/>
        </w:rPr>
        <w:t>Travel Mileage by personal vehicle is considered reimbursable at the current IRS rate, except the employee’s first commute from home to work assignment and the employee’s last commute from work assignment to home, which are not considered work related.  If the employee’s mileage from home to the client and from the client to home is higher mileage than office to client/client to office, the difference in the total miles will be reimbursed. Mileage driven for incidental events such personal errands unrelated to work assignments is unpaid.  Mileage should be billed to client.</w:t>
      </w:r>
    </w:p>
    <w:p w:rsidR="001A2372" w:rsidRPr="00C05009" w:rsidRDefault="001A2372" w:rsidP="00897658">
      <w:pPr>
        <w:pStyle w:val="NoSpacing"/>
        <w:ind w:left="720"/>
        <w:jc w:val="both"/>
        <w:rPr>
          <w:szCs w:val="20"/>
        </w:rPr>
      </w:pPr>
    </w:p>
    <w:p w:rsidR="001A2372" w:rsidRPr="00C05009" w:rsidRDefault="00325528" w:rsidP="00897658">
      <w:pPr>
        <w:pStyle w:val="NoSpacing"/>
        <w:ind w:left="720"/>
        <w:jc w:val="both"/>
        <w:rPr>
          <w:b/>
          <w:szCs w:val="20"/>
        </w:rPr>
      </w:pPr>
      <w:r>
        <w:rPr>
          <w:b/>
          <w:szCs w:val="20"/>
        </w:rPr>
        <w:t>Exempt</w:t>
      </w:r>
      <w:r w:rsidR="001A2372" w:rsidRPr="00C05009">
        <w:rPr>
          <w:b/>
          <w:szCs w:val="20"/>
        </w:rPr>
        <w:t xml:space="preserve"> RPB Employees:</w:t>
      </w:r>
    </w:p>
    <w:p w:rsidR="001A2372" w:rsidRPr="00C05009" w:rsidRDefault="001A2372" w:rsidP="00897658">
      <w:pPr>
        <w:pStyle w:val="NoSpacing"/>
        <w:ind w:left="720"/>
        <w:jc w:val="both"/>
        <w:rPr>
          <w:szCs w:val="20"/>
        </w:rPr>
      </w:pPr>
      <w:r w:rsidRPr="00C05009">
        <w:rPr>
          <w:szCs w:val="20"/>
        </w:rPr>
        <w:t xml:space="preserve">Travel Time – For purposes of determining eligibility for the RPB PTO Bank, total worked hours, including eligible travel time, is recorded in the RPB time system. </w:t>
      </w:r>
    </w:p>
    <w:p w:rsidR="001A2372" w:rsidRPr="00C05009" w:rsidRDefault="001A2372"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Any travel time between the hours of 8am and 5pm is billable.  (An example of an exception to this would be if your first client appointment isn’t until 9am and it is your first commute from home, then the commute there would not be billable – unless the next bullet point situation applies.)</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 xml:space="preserve">The first commute from home to a work assignment and the last commute from a work assignment to home are not billable unless it exceeds thirty minutes.  If your normal commute is longer than thirty minutes then it is considered time worked after your normal commute time. </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Any commute to a client from the office first thing in the morning is billable time provided you came in to the office to do a substantial amount of billable work (i.e.: 1 ½ hours +) before leaving for that client’s location.</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Any commute after 5pm to the office from a client is billable time provided you are returning to the office to do a substantial amount of billable work (i.e.:  1 ½ hours +).</w:t>
      </w:r>
    </w:p>
    <w:p w:rsidR="00C24F9F" w:rsidRPr="00C05009" w:rsidRDefault="00C24F9F" w:rsidP="00897658">
      <w:pPr>
        <w:pStyle w:val="NoSpacing"/>
        <w:ind w:left="720"/>
        <w:jc w:val="both"/>
        <w:rPr>
          <w:szCs w:val="20"/>
        </w:rPr>
      </w:pPr>
    </w:p>
    <w:p w:rsidR="001A2372" w:rsidRPr="00C05009" w:rsidRDefault="001A2372" w:rsidP="00897658">
      <w:pPr>
        <w:pStyle w:val="NoSpacing"/>
        <w:numPr>
          <w:ilvl w:val="0"/>
          <w:numId w:val="35"/>
        </w:numPr>
        <w:jc w:val="both"/>
        <w:rPr>
          <w:szCs w:val="20"/>
        </w:rPr>
      </w:pPr>
      <w:r w:rsidRPr="00C05009">
        <w:rPr>
          <w:szCs w:val="20"/>
        </w:rPr>
        <w:t>Travel time spent on incidental events such as fuel stops, meal breaks or personal errands unrelated to work assignments is not considered worked time.</w:t>
      </w:r>
    </w:p>
    <w:p w:rsidR="00C24F9F" w:rsidRPr="00C05009" w:rsidRDefault="00C24F9F" w:rsidP="00897658">
      <w:pPr>
        <w:pStyle w:val="NoSpacing"/>
        <w:ind w:left="720"/>
        <w:jc w:val="both"/>
        <w:rPr>
          <w:szCs w:val="20"/>
        </w:rPr>
      </w:pPr>
    </w:p>
    <w:p w:rsidR="00EF010C" w:rsidRDefault="001A2372" w:rsidP="00897658">
      <w:pPr>
        <w:pStyle w:val="NoSpacing"/>
        <w:numPr>
          <w:ilvl w:val="0"/>
          <w:numId w:val="35"/>
        </w:numPr>
        <w:jc w:val="both"/>
        <w:rPr>
          <w:szCs w:val="20"/>
        </w:rPr>
      </w:pPr>
      <w:r w:rsidRPr="00C05009">
        <w:rPr>
          <w:szCs w:val="20"/>
        </w:rPr>
        <w:t xml:space="preserve">Any out of town travel on the weekend is considered work time from </w:t>
      </w:r>
      <w:r w:rsidR="00897658">
        <w:rPr>
          <w:szCs w:val="20"/>
        </w:rPr>
        <w:t xml:space="preserve">when </w:t>
      </w:r>
      <w:r w:rsidRPr="00C05009">
        <w:rPr>
          <w:szCs w:val="20"/>
        </w:rPr>
        <w:t>the time travel commences and should be billed to the client.</w:t>
      </w:r>
    </w:p>
    <w:p w:rsidR="0080262D" w:rsidRPr="0080262D" w:rsidRDefault="0080262D" w:rsidP="00897658">
      <w:pPr>
        <w:pStyle w:val="NoSpacing"/>
        <w:ind w:left="1440"/>
        <w:jc w:val="both"/>
        <w:rPr>
          <w:szCs w:val="20"/>
        </w:rPr>
      </w:pPr>
    </w:p>
    <w:p w:rsidR="001A2372" w:rsidRPr="00C05009" w:rsidRDefault="001A2372" w:rsidP="00897658">
      <w:pPr>
        <w:pStyle w:val="NoSpacing"/>
        <w:numPr>
          <w:ilvl w:val="0"/>
          <w:numId w:val="35"/>
        </w:numPr>
        <w:jc w:val="both"/>
        <w:rPr>
          <w:szCs w:val="20"/>
        </w:rPr>
      </w:pPr>
      <w:r w:rsidRPr="00C05009">
        <w:rPr>
          <w:szCs w:val="20"/>
        </w:rPr>
        <w:t>Once an employee finishes out of town client fieldwork and is no longer working on billable client matters, they are no longer on work time.  For example, time spent sleeping, eating and in leisure activities while at out of town/overnight client assignments is not worked time.</w:t>
      </w:r>
    </w:p>
    <w:p w:rsidR="00C24F9F" w:rsidRPr="00C05009" w:rsidRDefault="00C24F9F" w:rsidP="00897658">
      <w:pPr>
        <w:pStyle w:val="NoSpacing"/>
        <w:ind w:left="720"/>
        <w:jc w:val="both"/>
        <w:rPr>
          <w:szCs w:val="20"/>
        </w:rPr>
      </w:pPr>
    </w:p>
    <w:p w:rsidR="001A2372" w:rsidRDefault="001A2372" w:rsidP="00897658">
      <w:pPr>
        <w:pStyle w:val="NoSpacing"/>
        <w:numPr>
          <w:ilvl w:val="0"/>
          <w:numId w:val="35"/>
        </w:numPr>
        <w:jc w:val="both"/>
        <w:rPr>
          <w:szCs w:val="20"/>
        </w:rPr>
      </w:pPr>
      <w:r w:rsidRPr="00C05009">
        <w:rPr>
          <w:szCs w:val="20"/>
        </w:rPr>
        <w:t>Time spent marketing and recruiting is considered reimbursable admin non-billable time at the discretion of a Partner.</w:t>
      </w:r>
    </w:p>
    <w:p w:rsidR="00712930" w:rsidRDefault="00712930" w:rsidP="00712930">
      <w:pPr>
        <w:pStyle w:val="ListParagraph"/>
        <w:rPr>
          <w:szCs w:val="20"/>
        </w:rPr>
      </w:pPr>
    </w:p>
    <w:p w:rsidR="00712930" w:rsidRPr="00C05009" w:rsidRDefault="00712930" w:rsidP="00712930">
      <w:pPr>
        <w:pStyle w:val="NoSpacing"/>
        <w:jc w:val="both"/>
        <w:rPr>
          <w:szCs w:val="20"/>
        </w:rPr>
      </w:pPr>
    </w:p>
    <w:p w:rsidR="001A2372" w:rsidRPr="00C05009" w:rsidRDefault="001A2372" w:rsidP="00897658">
      <w:pPr>
        <w:pStyle w:val="NoSpacing"/>
        <w:ind w:left="720"/>
        <w:jc w:val="both"/>
        <w:rPr>
          <w:b/>
          <w:szCs w:val="20"/>
        </w:rPr>
      </w:pPr>
      <w:r w:rsidRPr="00C05009">
        <w:rPr>
          <w:b/>
          <w:szCs w:val="20"/>
        </w:rPr>
        <w:t>Travel Mileage</w:t>
      </w:r>
    </w:p>
    <w:p w:rsidR="001A2372" w:rsidRPr="00C05009" w:rsidRDefault="001A2372" w:rsidP="00897658">
      <w:pPr>
        <w:pStyle w:val="NoSpacing"/>
        <w:ind w:left="720"/>
        <w:jc w:val="both"/>
        <w:rPr>
          <w:szCs w:val="20"/>
        </w:rPr>
      </w:pPr>
      <w:r w:rsidRPr="00C05009">
        <w:rPr>
          <w:szCs w:val="20"/>
        </w:rPr>
        <w:t>Included in all exempt employees’ sal</w:t>
      </w:r>
      <w:r w:rsidR="00712930">
        <w:rPr>
          <w:szCs w:val="20"/>
        </w:rPr>
        <w:t xml:space="preserve">ary is a $600 travel allowance.  </w:t>
      </w:r>
      <w:r w:rsidRPr="00C05009">
        <w:rPr>
          <w:szCs w:val="20"/>
        </w:rPr>
        <w:t>Once an employee depletes the $600 allowance, all additional mileage will be reimbursed on a bi-weekly basis at the current IRS rate.  Tracking of mileage will be considered based on a calendar year.  Reimbursement is based on the shorter of the distance from the office to the client or from the employee’s home to the client.</w:t>
      </w:r>
    </w:p>
    <w:p w:rsidR="001A2372" w:rsidRPr="00C05009" w:rsidRDefault="001A2372" w:rsidP="00897658">
      <w:pPr>
        <w:pStyle w:val="NoSpacing"/>
        <w:ind w:left="720"/>
        <w:jc w:val="both"/>
        <w:rPr>
          <w:szCs w:val="20"/>
        </w:rPr>
      </w:pPr>
    </w:p>
    <w:p w:rsidR="001A2372" w:rsidRPr="00C05009" w:rsidRDefault="001A2372" w:rsidP="00897658">
      <w:pPr>
        <w:pStyle w:val="NoSpacing"/>
        <w:ind w:left="720"/>
        <w:jc w:val="both"/>
        <w:rPr>
          <w:szCs w:val="20"/>
        </w:rPr>
      </w:pPr>
      <w:r w:rsidRPr="00C05009">
        <w:rPr>
          <w:szCs w:val="20"/>
        </w:rPr>
        <w:t>Employees are responsible for entering all mileage into the time system on a daily basis as unb</w:t>
      </w:r>
      <w:r w:rsidR="00AE243A">
        <w:rPr>
          <w:szCs w:val="20"/>
        </w:rPr>
        <w:t xml:space="preserve">illable mileage (Code 4B605), </w:t>
      </w:r>
      <w:r w:rsidRPr="00C05009">
        <w:rPr>
          <w:szCs w:val="20"/>
        </w:rPr>
        <w:t xml:space="preserve">are to </w:t>
      </w:r>
      <w:r w:rsidR="00AE243A">
        <w:rPr>
          <w:szCs w:val="20"/>
        </w:rPr>
        <w:t xml:space="preserve">enter the Admin code for the client name entry and </w:t>
      </w:r>
      <w:r w:rsidRPr="00C05009">
        <w:rPr>
          <w:szCs w:val="20"/>
        </w:rPr>
        <w:t xml:space="preserve">include the client name in the </w:t>
      </w:r>
      <w:r w:rsidR="00AE243A">
        <w:rPr>
          <w:szCs w:val="20"/>
        </w:rPr>
        <w:t xml:space="preserve">memo </w:t>
      </w:r>
      <w:r w:rsidRPr="00C05009">
        <w:rPr>
          <w:szCs w:val="20"/>
        </w:rPr>
        <w:t>entry.  Partners may elect to have you charge billable mileage in certain circumstances.</w:t>
      </w:r>
    </w:p>
    <w:p w:rsidR="001A2372" w:rsidRPr="00C05009" w:rsidRDefault="001A2372" w:rsidP="00897658">
      <w:pPr>
        <w:pStyle w:val="NoSpacing"/>
        <w:ind w:left="720"/>
        <w:jc w:val="both"/>
        <w:rPr>
          <w:szCs w:val="20"/>
        </w:rPr>
      </w:pPr>
      <w:r w:rsidRPr="00C05009">
        <w:rPr>
          <w:szCs w:val="20"/>
        </w:rPr>
        <w:t>All overnight travel mileage is reimbursable and should be billed to the client.</w:t>
      </w:r>
    </w:p>
    <w:p w:rsidR="005F430E" w:rsidRDefault="001A2372" w:rsidP="00D2094D">
      <w:pPr>
        <w:pStyle w:val="NoSpacing"/>
        <w:ind w:left="720"/>
        <w:jc w:val="both"/>
        <w:rPr>
          <w:szCs w:val="20"/>
        </w:rPr>
      </w:pPr>
      <w:r w:rsidRPr="00C05009">
        <w:rPr>
          <w:szCs w:val="20"/>
        </w:rPr>
        <w:t xml:space="preserve">There is no prorated reimbursement of earned or unused travel allowance upon termination (voluntary or involuntary) from the </w:t>
      </w:r>
      <w:r w:rsidR="00487585">
        <w:rPr>
          <w:szCs w:val="20"/>
        </w:rPr>
        <w:t>Firm</w:t>
      </w:r>
      <w:r w:rsidR="00D2094D">
        <w:rPr>
          <w:szCs w:val="20"/>
        </w:rPr>
        <w:t>.</w:t>
      </w:r>
    </w:p>
    <w:p w:rsidR="00635808" w:rsidRPr="00D2094D" w:rsidRDefault="00635808" w:rsidP="00D2094D">
      <w:pPr>
        <w:pStyle w:val="NoSpacing"/>
        <w:ind w:left="720"/>
        <w:jc w:val="both"/>
        <w:rPr>
          <w:szCs w:val="20"/>
        </w:rPr>
      </w:pPr>
    </w:p>
    <w:p w:rsidR="0032079D" w:rsidRPr="00D2094D" w:rsidRDefault="0032079D" w:rsidP="00D2094D">
      <w:pPr>
        <w:pStyle w:val="Heading2"/>
        <w:rPr>
          <w:rFonts w:asciiTheme="minorHAnsi" w:hAnsiTheme="minorHAnsi"/>
          <w:color w:val="auto"/>
          <w:sz w:val="18"/>
          <w:szCs w:val="18"/>
          <w:u w:val="single"/>
        </w:rPr>
      </w:pPr>
      <w:bookmarkStart w:id="184" w:name="_Toc449446175"/>
      <w:bookmarkStart w:id="185" w:name="_Toc534277279"/>
      <w:r w:rsidRPr="00D2094D">
        <w:rPr>
          <w:rFonts w:asciiTheme="minorHAnsi" w:hAnsiTheme="minorHAnsi"/>
          <w:color w:val="auto"/>
          <w:sz w:val="18"/>
          <w:szCs w:val="18"/>
          <w:u w:val="single"/>
        </w:rPr>
        <w:lastRenderedPageBreak/>
        <w:t>TIME OFF/LEAVES OF ABSENCE</w:t>
      </w:r>
      <w:bookmarkEnd w:id="184"/>
      <w:bookmarkEnd w:id="185"/>
    </w:p>
    <w:p w:rsidR="0032079D" w:rsidRPr="00D2094D" w:rsidRDefault="0032079D" w:rsidP="00D2094D">
      <w:pPr>
        <w:pStyle w:val="Heading2"/>
        <w:spacing w:before="0"/>
        <w:rPr>
          <w:rFonts w:asciiTheme="minorHAnsi" w:hAnsiTheme="minorHAnsi"/>
          <w:color w:val="auto"/>
          <w:sz w:val="18"/>
          <w:szCs w:val="18"/>
        </w:rPr>
      </w:pPr>
      <w:bookmarkStart w:id="186" w:name="_Toc449446176"/>
      <w:bookmarkStart w:id="187" w:name="_Toc534277280"/>
      <w:r w:rsidRPr="00D2094D">
        <w:rPr>
          <w:rFonts w:asciiTheme="minorHAnsi" w:hAnsiTheme="minorHAnsi"/>
          <w:color w:val="auto"/>
          <w:sz w:val="18"/>
          <w:szCs w:val="18"/>
        </w:rPr>
        <w:t>Holidays</w:t>
      </w:r>
      <w:bookmarkEnd w:id="186"/>
      <w:bookmarkEnd w:id="187"/>
    </w:p>
    <w:p w:rsidR="0032079D" w:rsidRPr="00C05009" w:rsidRDefault="0032079D" w:rsidP="00897658">
      <w:pPr>
        <w:pStyle w:val="NoSpacing"/>
        <w:jc w:val="both"/>
        <w:rPr>
          <w:szCs w:val="20"/>
        </w:rPr>
      </w:pPr>
      <w:r w:rsidRPr="00C05009">
        <w:rPr>
          <w:szCs w:val="20"/>
        </w:rPr>
        <w:t xml:space="preserve">RPB recognizes </w:t>
      </w:r>
      <w:r w:rsidR="00FC6ECE">
        <w:rPr>
          <w:szCs w:val="20"/>
        </w:rPr>
        <w:t>seven</w:t>
      </w:r>
      <w:r w:rsidRPr="00C05009">
        <w:rPr>
          <w:szCs w:val="20"/>
        </w:rPr>
        <w:t xml:space="preserve"> paid holidays each year:</w:t>
      </w:r>
    </w:p>
    <w:p w:rsidR="0032079D" w:rsidRPr="00C05009" w:rsidRDefault="0032079D" w:rsidP="00897658">
      <w:pPr>
        <w:pStyle w:val="NoSpacing"/>
        <w:numPr>
          <w:ilvl w:val="0"/>
          <w:numId w:val="14"/>
        </w:numPr>
        <w:jc w:val="both"/>
        <w:rPr>
          <w:szCs w:val="20"/>
        </w:rPr>
      </w:pPr>
      <w:r w:rsidRPr="00C05009">
        <w:rPr>
          <w:szCs w:val="20"/>
        </w:rPr>
        <w:t>New Year’s Day</w:t>
      </w:r>
    </w:p>
    <w:p w:rsidR="0032079D" w:rsidRPr="00C05009" w:rsidRDefault="0032079D" w:rsidP="00897658">
      <w:pPr>
        <w:pStyle w:val="NoSpacing"/>
        <w:numPr>
          <w:ilvl w:val="0"/>
          <w:numId w:val="14"/>
        </w:numPr>
        <w:jc w:val="both"/>
        <w:rPr>
          <w:szCs w:val="20"/>
        </w:rPr>
      </w:pPr>
      <w:r w:rsidRPr="00C05009">
        <w:rPr>
          <w:szCs w:val="20"/>
        </w:rPr>
        <w:t>Memorial Day</w:t>
      </w:r>
    </w:p>
    <w:p w:rsidR="0032079D" w:rsidRPr="00C05009" w:rsidRDefault="0032079D" w:rsidP="00897658">
      <w:pPr>
        <w:pStyle w:val="NoSpacing"/>
        <w:numPr>
          <w:ilvl w:val="0"/>
          <w:numId w:val="14"/>
        </w:numPr>
        <w:jc w:val="both"/>
        <w:rPr>
          <w:szCs w:val="20"/>
        </w:rPr>
      </w:pPr>
      <w:r w:rsidRPr="00C05009">
        <w:rPr>
          <w:szCs w:val="20"/>
        </w:rPr>
        <w:t>Independence Day</w:t>
      </w:r>
    </w:p>
    <w:p w:rsidR="0032079D" w:rsidRPr="00C05009" w:rsidRDefault="0032079D" w:rsidP="00897658">
      <w:pPr>
        <w:pStyle w:val="NoSpacing"/>
        <w:numPr>
          <w:ilvl w:val="0"/>
          <w:numId w:val="14"/>
        </w:numPr>
        <w:jc w:val="both"/>
        <w:rPr>
          <w:szCs w:val="20"/>
        </w:rPr>
      </w:pPr>
      <w:r w:rsidRPr="00C05009">
        <w:rPr>
          <w:szCs w:val="20"/>
        </w:rPr>
        <w:t>Labor Day</w:t>
      </w:r>
    </w:p>
    <w:p w:rsidR="0032079D" w:rsidRPr="00C05009" w:rsidRDefault="0032079D" w:rsidP="00897658">
      <w:pPr>
        <w:pStyle w:val="NoSpacing"/>
        <w:numPr>
          <w:ilvl w:val="0"/>
          <w:numId w:val="14"/>
        </w:numPr>
        <w:jc w:val="both"/>
        <w:rPr>
          <w:szCs w:val="20"/>
        </w:rPr>
      </w:pPr>
      <w:r w:rsidRPr="00C05009">
        <w:rPr>
          <w:szCs w:val="20"/>
        </w:rPr>
        <w:t>Thanksgiving Day</w:t>
      </w:r>
    </w:p>
    <w:p w:rsidR="0032079D" w:rsidRDefault="0032079D" w:rsidP="00897658">
      <w:pPr>
        <w:pStyle w:val="NoSpacing"/>
        <w:numPr>
          <w:ilvl w:val="0"/>
          <w:numId w:val="14"/>
        </w:numPr>
        <w:jc w:val="both"/>
        <w:rPr>
          <w:szCs w:val="20"/>
        </w:rPr>
      </w:pPr>
      <w:r w:rsidRPr="00C05009">
        <w:rPr>
          <w:szCs w:val="20"/>
        </w:rPr>
        <w:t>Christmas Day</w:t>
      </w:r>
    </w:p>
    <w:p w:rsidR="00FC6ECE" w:rsidRDefault="00513305" w:rsidP="00897658">
      <w:pPr>
        <w:pStyle w:val="NoSpacing"/>
        <w:numPr>
          <w:ilvl w:val="0"/>
          <w:numId w:val="14"/>
        </w:numPr>
        <w:jc w:val="both"/>
        <w:rPr>
          <w:szCs w:val="20"/>
        </w:rPr>
      </w:pPr>
      <w:r>
        <w:rPr>
          <w:szCs w:val="20"/>
        </w:rPr>
        <w:t>Full-Time e</w:t>
      </w:r>
      <w:r w:rsidR="005973B9">
        <w:rPr>
          <w:szCs w:val="20"/>
        </w:rPr>
        <w:t>mployee’s choice of either the Friday after Thanksgiving, Christmas Eve, or New Year’s Eve  - a full 8-hour day or a combination (i.e. ½ day on X-mas Eve and ½ day on New Year’s Eve) may be taken</w:t>
      </w:r>
    </w:p>
    <w:p w:rsidR="00BF3D15" w:rsidRPr="00965725" w:rsidRDefault="00BF3D15" w:rsidP="00965725">
      <w:pPr>
        <w:pStyle w:val="Heading2"/>
        <w:rPr>
          <w:rFonts w:asciiTheme="minorHAnsi" w:hAnsiTheme="minorHAnsi"/>
          <w:color w:val="auto"/>
          <w:sz w:val="18"/>
          <w:szCs w:val="18"/>
        </w:rPr>
      </w:pPr>
      <w:bookmarkStart w:id="188" w:name="_Toc534277281"/>
      <w:r w:rsidRPr="00965725">
        <w:rPr>
          <w:rFonts w:asciiTheme="minorHAnsi" w:hAnsiTheme="minorHAnsi"/>
          <w:color w:val="auto"/>
          <w:sz w:val="18"/>
          <w:szCs w:val="18"/>
        </w:rPr>
        <w:t>Holiday Pay for Part-Time Employees</w:t>
      </w:r>
      <w:bookmarkEnd w:id="188"/>
    </w:p>
    <w:p w:rsidR="00BF3D15" w:rsidRPr="00BF3D15" w:rsidRDefault="000939CD" w:rsidP="00897658">
      <w:pPr>
        <w:pStyle w:val="NoSpacing"/>
        <w:jc w:val="both"/>
      </w:pPr>
      <w:r>
        <w:t>Part-time employees who have been employed for at least one</w:t>
      </w:r>
      <w:r w:rsidR="004862AC">
        <w:t xml:space="preserve"> full</w:t>
      </w:r>
      <w:r>
        <w:t xml:space="preserve"> month </w:t>
      </w:r>
      <w:r w:rsidR="00BF3D15" w:rsidRPr="00BF3D15">
        <w:t xml:space="preserve">enjoy the benefit of holiday pay.  In order to have consistency throughout the </w:t>
      </w:r>
      <w:r w:rsidR="00487585">
        <w:t>Firm</w:t>
      </w:r>
      <w:r w:rsidR="00BF3D15" w:rsidRPr="00BF3D15">
        <w:t xml:space="preserve"> we have devised a policy for holiday pay for part-time employees (or in some cases employees whose hours vary throughout the year).  </w:t>
      </w:r>
    </w:p>
    <w:p w:rsidR="00BF3D15" w:rsidRPr="00BF3D15" w:rsidRDefault="00BF3D15" w:rsidP="00897658">
      <w:pPr>
        <w:pStyle w:val="NoSpacing"/>
        <w:jc w:val="both"/>
      </w:pPr>
    </w:p>
    <w:p w:rsidR="00BF3D15" w:rsidRPr="00BF3D15" w:rsidRDefault="00BF3D15" w:rsidP="00897658">
      <w:pPr>
        <w:pStyle w:val="NoSpacing"/>
        <w:jc w:val="both"/>
      </w:pPr>
      <w:r w:rsidRPr="00BF3D15">
        <w:t>The Policy is:</w:t>
      </w:r>
    </w:p>
    <w:p w:rsidR="00BF3D15" w:rsidRPr="00BF3D15" w:rsidRDefault="00BF3D15" w:rsidP="00897658">
      <w:pPr>
        <w:pStyle w:val="NoSpacing"/>
        <w:jc w:val="both"/>
        <w:rPr>
          <w:bCs/>
        </w:rPr>
      </w:pPr>
      <w:r w:rsidRPr="00BF3D15">
        <w:rPr>
          <w:bCs/>
        </w:rPr>
        <w:t>Employees who work 0-19 hours per week will be eligible for 2 hours of Holiday Pay.</w:t>
      </w:r>
    </w:p>
    <w:p w:rsidR="00BF3D15" w:rsidRPr="00BF3D15" w:rsidRDefault="00BF3D15" w:rsidP="00897658">
      <w:pPr>
        <w:pStyle w:val="NoSpacing"/>
        <w:jc w:val="both"/>
        <w:rPr>
          <w:bCs/>
        </w:rPr>
      </w:pPr>
      <w:r w:rsidRPr="00BF3D15">
        <w:rPr>
          <w:bCs/>
        </w:rPr>
        <w:t>Employees who work 20-28 hours per week will be eligible for 4 hours of Holiday Pay.</w:t>
      </w:r>
    </w:p>
    <w:p w:rsidR="00BF3D15" w:rsidRPr="00BF3D15" w:rsidRDefault="00BF3D15" w:rsidP="00897658">
      <w:pPr>
        <w:pStyle w:val="NoSpacing"/>
        <w:jc w:val="both"/>
        <w:rPr>
          <w:bCs/>
        </w:rPr>
      </w:pPr>
      <w:r w:rsidRPr="00BF3D15">
        <w:rPr>
          <w:bCs/>
        </w:rPr>
        <w:t>Employees who work 29-36 hours per week will be eligible for 6 hours of Holiday Pay.</w:t>
      </w:r>
    </w:p>
    <w:p w:rsidR="00BF3D15" w:rsidRDefault="00BF3D15" w:rsidP="00897658">
      <w:pPr>
        <w:pStyle w:val="NoSpacing"/>
        <w:jc w:val="both"/>
        <w:rPr>
          <w:bCs/>
        </w:rPr>
      </w:pPr>
      <w:r w:rsidRPr="00BF3D15">
        <w:rPr>
          <w:bCs/>
        </w:rPr>
        <w:t>Employees who work 37+ hours per week will be eligible for 8 hours of Holiday Pay.</w:t>
      </w:r>
    </w:p>
    <w:p w:rsidR="00513305" w:rsidRPr="00BF3D15" w:rsidRDefault="00513305" w:rsidP="00897658">
      <w:pPr>
        <w:pStyle w:val="NoSpacing"/>
        <w:jc w:val="both"/>
        <w:rPr>
          <w:bCs/>
        </w:rPr>
      </w:pPr>
      <w:r>
        <w:rPr>
          <w:bCs/>
        </w:rPr>
        <w:t>The total number of hours for the “floating” holiday will be based upon the employee’s average number of hours worked the previous month to said holiday.</w:t>
      </w:r>
    </w:p>
    <w:p w:rsidR="00BF3D15" w:rsidRPr="00BF3D15" w:rsidRDefault="00BF3D15" w:rsidP="00897658">
      <w:pPr>
        <w:pStyle w:val="NoSpacing"/>
        <w:jc w:val="both"/>
        <w:rPr>
          <w:bCs/>
        </w:rPr>
      </w:pPr>
    </w:p>
    <w:p w:rsidR="000D42F8" w:rsidRPr="00965725" w:rsidRDefault="00BF3D15" w:rsidP="00965725">
      <w:pPr>
        <w:pStyle w:val="NoSpacing"/>
        <w:jc w:val="both"/>
        <w:rPr>
          <w:bCs/>
        </w:rPr>
      </w:pPr>
      <w:r w:rsidRPr="00BF3D15">
        <w:rPr>
          <w:bCs/>
        </w:rPr>
        <w:t xml:space="preserve">The number of hours worked per week will be based upon the employee’s average number of hours worked the </w:t>
      </w:r>
      <w:r w:rsidR="00965725">
        <w:rPr>
          <w:bCs/>
        </w:rPr>
        <w:t>previous month to said holiday.</w:t>
      </w:r>
    </w:p>
    <w:p w:rsidR="0032079D" w:rsidRPr="00965725" w:rsidRDefault="0032079D" w:rsidP="00965725">
      <w:pPr>
        <w:pStyle w:val="Heading2"/>
        <w:rPr>
          <w:rFonts w:asciiTheme="minorHAnsi" w:hAnsiTheme="minorHAnsi"/>
          <w:color w:val="auto"/>
          <w:sz w:val="18"/>
          <w:szCs w:val="18"/>
        </w:rPr>
      </w:pPr>
      <w:bookmarkStart w:id="189" w:name="_Toc449446177"/>
      <w:bookmarkStart w:id="190" w:name="_Toc534277282"/>
      <w:r w:rsidRPr="00965725">
        <w:rPr>
          <w:rFonts w:asciiTheme="minorHAnsi" w:hAnsiTheme="minorHAnsi"/>
          <w:color w:val="auto"/>
          <w:sz w:val="18"/>
          <w:szCs w:val="18"/>
        </w:rPr>
        <w:t>Paid Time Off</w:t>
      </w:r>
      <w:r w:rsidR="00A17AC3" w:rsidRPr="00965725">
        <w:rPr>
          <w:rFonts w:asciiTheme="minorHAnsi" w:hAnsiTheme="minorHAnsi"/>
          <w:color w:val="auto"/>
          <w:sz w:val="18"/>
          <w:szCs w:val="18"/>
        </w:rPr>
        <w:t xml:space="preserve"> (PTO) – Accrued</w:t>
      </w:r>
      <w:bookmarkEnd w:id="189"/>
      <w:bookmarkEnd w:id="190"/>
    </w:p>
    <w:p w:rsidR="00312159" w:rsidRDefault="0032079D" w:rsidP="00897658">
      <w:pPr>
        <w:pStyle w:val="NoSpacing"/>
        <w:jc w:val="both"/>
        <w:rPr>
          <w:szCs w:val="20"/>
        </w:rPr>
      </w:pPr>
      <w:r w:rsidRPr="00C05009">
        <w:rPr>
          <w:szCs w:val="20"/>
        </w:rPr>
        <w:t>Vacation, sick pay and personal time off are combined i</w:t>
      </w:r>
      <w:r w:rsidR="00B85DFE">
        <w:rPr>
          <w:szCs w:val="20"/>
        </w:rPr>
        <w:t xml:space="preserve">nto one PTO-Accrued category.  </w:t>
      </w:r>
      <w:r w:rsidR="005A7690">
        <w:rPr>
          <w:szCs w:val="20"/>
        </w:rPr>
        <w:t xml:space="preserve">Part-time employees receive PTO time based upon total hours worked each month.  </w:t>
      </w:r>
      <w:r w:rsidR="00B85DFE">
        <w:rPr>
          <w:szCs w:val="20"/>
        </w:rPr>
        <w:t>H</w:t>
      </w:r>
      <w:r w:rsidRPr="00C05009">
        <w:rPr>
          <w:szCs w:val="20"/>
        </w:rPr>
        <w:t>ourly full-time eligible employees receive 15 days (120 hours) of PTO in a calendar year</w:t>
      </w:r>
      <w:r w:rsidR="00F7385B">
        <w:rPr>
          <w:szCs w:val="20"/>
        </w:rPr>
        <w:t xml:space="preserve"> for years 1 through 9</w:t>
      </w:r>
      <w:r w:rsidRPr="00C05009">
        <w:rPr>
          <w:szCs w:val="20"/>
        </w:rPr>
        <w:t>.  All full-time salaried employees receive 13 ½ days (108) hours of PTO in a calendar yea</w:t>
      </w:r>
      <w:r w:rsidR="00F7385B">
        <w:rPr>
          <w:szCs w:val="20"/>
        </w:rPr>
        <w:t>r for years 1 through 9</w:t>
      </w:r>
      <w:r w:rsidRPr="00C05009">
        <w:rPr>
          <w:szCs w:val="20"/>
        </w:rPr>
        <w:t xml:space="preserve">.  </w:t>
      </w:r>
      <w:r w:rsidR="00FE612E">
        <w:rPr>
          <w:szCs w:val="20"/>
        </w:rPr>
        <w:t xml:space="preserve">From year 10 through year 14 an extra day is earned each year, for a total of 5 days.  At year 20 and at year 25 one additional week is earned.  </w:t>
      </w:r>
      <w:r w:rsidRPr="00C05009">
        <w:rPr>
          <w:szCs w:val="20"/>
        </w:rPr>
        <w:t>PTO is accrued on a monthly basis, starting with the first full month of employment.</w:t>
      </w:r>
      <w:r w:rsidR="008368E3" w:rsidRPr="00C05009">
        <w:rPr>
          <w:szCs w:val="20"/>
        </w:rPr>
        <w:t xml:space="preserve"> </w:t>
      </w:r>
    </w:p>
    <w:p w:rsidR="00312159" w:rsidRDefault="00312159" w:rsidP="00897658">
      <w:pPr>
        <w:pStyle w:val="NoSpacing"/>
        <w:jc w:val="both"/>
        <w:rPr>
          <w:szCs w:val="20"/>
        </w:rPr>
      </w:pPr>
    </w:p>
    <w:p w:rsidR="008368E3" w:rsidRPr="00C05009" w:rsidRDefault="008368E3" w:rsidP="00897658">
      <w:pPr>
        <w:pStyle w:val="NoSpacing"/>
        <w:jc w:val="both"/>
        <w:rPr>
          <w:szCs w:val="20"/>
        </w:rPr>
      </w:pPr>
      <w:r w:rsidRPr="00C05009">
        <w:rPr>
          <w:szCs w:val="20"/>
        </w:rPr>
        <w:t>Employees can carry over a maximum of 80 PTO hours from one year to the next.  Any PTO hour</w:t>
      </w:r>
      <w:r w:rsidR="00897658">
        <w:rPr>
          <w:szCs w:val="20"/>
        </w:rPr>
        <w:t>s</w:t>
      </w:r>
      <w:r w:rsidRPr="00C05009">
        <w:rPr>
          <w:szCs w:val="20"/>
        </w:rPr>
        <w:t xml:space="preserve"> above 80 remaining at the end of the year will be lost.</w:t>
      </w:r>
      <w:r w:rsidR="00C7313D">
        <w:rPr>
          <w:szCs w:val="20"/>
        </w:rPr>
        <w:t xml:space="preserve">  There is an exception to the 80 hour PTO carry-over policy.  If an employee has a maternity or paternity leave planned or any other FMLA qualified even taking place, the following year then, at the discretion of the Partners, an additional 80 hours of PTO may be carried over to help cover that time (for a total of 160 hours).  All PTO must be used while on the FMLA leave.  Human Resources must approve the carry-over of the additional paid time.</w:t>
      </w:r>
    </w:p>
    <w:p w:rsidR="008368E3" w:rsidRPr="00C05009" w:rsidRDefault="008368E3" w:rsidP="000F5F28">
      <w:pPr>
        <w:pStyle w:val="NoSpacing"/>
        <w:jc w:val="both"/>
        <w:rPr>
          <w:szCs w:val="20"/>
        </w:rPr>
      </w:pPr>
    </w:p>
    <w:p w:rsidR="003E6484" w:rsidRPr="00C05009" w:rsidRDefault="008368E3" w:rsidP="000F5F28">
      <w:pPr>
        <w:pStyle w:val="NoSpacing"/>
        <w:jc w:val="both"/>
        <w:rPr>
          <w:szCs w:val="20"/>
        </w:rPr>
      </w:pPr>
      <w:r w:rsidRPr="00C05009">
        <w:rPr>
          <w:szCs w:val="20"/>
        </w:rPr>
        <w:lastRenderedPageBreak/>
        <w:t xml:space="preserve">If employment is terminated, accrued PTO hours will be paid at current hourly salary rate.  However, PTO does not accrue until the end of the month.  You must be employed through the end of the month in order to receive the accrued </w:t>
      </w:r>
      <w:r w:rsidR="00965725">
        <w:rPr>
          <w:szCs w:val="20"/>
        </w:rPr>
        <w:t>PTO hours for that final month.</w:t>
      </w:r>
    </w:p>
    <w:p w:rsidR="008368E3" w:rsidRPr="00965725" w:rsidRDefault="008368E3" w:rsidP="00965725">
      <w:pPr>
        <w:pStyle w:val="Heading2"/>
        <w:rPr>
          <w:rFonts w:asciiTheme="minorHAnsi" w:hAnsiTheme="minorHAnsi"/>
          <w:color w:val="auto"/>
          <w:sz w:val="18"/>
          <w:szCs w:val="18"/>
        </w:rPr>
      </w:pPr>
      <w:bookmarkStart w:id="191" w:name="_Toc449446178"/>
      <w:bookmarkStart w:id="192" w:name="_Toc534277283"/>
      <w:r w:rsidRPr="00965725">
        <w:rPr>
          <w:rFonts w:asciiTheme="minorHAnsi" w:hAnsiTheme="minorHAnsi"/>
          <w:color w:val="auto"/>
          <w:sz w:val="18"/>
          <w:szCs w:val="18"/>
        </w:rPr>
        <w:t>Paid Time Off (PTO) – Banked</w:t>
      </w:r>
      <w:bookmarkEnd w:id="191"/>
      <w:bookmarkEnd w:id="192"/>
    </w:p>
    <w:p w:rsidR="00BF3D15" w:rsidRPr="00C05009" w:rsidRDefault="003B47B2" w:rsidP="000F5F28">
      <w:pPr>
        <w:pStyle w:val="NoSpacing"/>
        <w:jc w:val="both"/>
        <w:rPr>
          <w:szCs w:val="20"/>
        </w:rPr>
      </w:pPr>
      <w:r>
        <w:rPr>
          <w:szCs w:val="20"/>
        </w:rPr>
        <w:t>Full-time exempt</w:t>
      </w:r>
      <w:r w:rsidR="00563B5D" w:rsidRPr="00C05009">
        <w:rPr>
          <w:szCs w:val="20"/>
        </w:rPr>
        <w:t xml:space="preserve"> employees </w:t>
      </w:r>
      <w:r w:rsidR="00C0101A">
        <w:rPr>
          <w:szCs w:val="20"/>
        </w:rPr>
        <w:t>receive the benefit of</w:t>
      </w:r>
      <w:r w:rsidR="00563B5D" w:rsidRPr="00C05009">
        <w:rPr>
          <w:szCs w:val="20"/>
        </w:rPr>
        <w:t xml:space="preserve"> earn</w:t>
      </w:r>
      <w:r w:rsidR="00C0101A">
        <w:rPr>
          <w:szCs w:val="20"/>
        </w:rPr>
        <w:t>ing</w:t>
      </w:r>
      <w:r w:rsidR="00563B5D" w:rsidRPr="00C05009">
        <w:rPr>
          <w:szCs w:val="20"/>
        </w:rPr>
        <w:t xml:space="preserve"> additional PTO, called Banked PTO.  For every hour worked over 40 in a workweek, the employee may choose to either take an hour of PTO to bank or receive an hour of pay at that employee’s hourly pay rate.</w:t>
      </w:r>
      <w:r w:rsidR="00CF308E">
        <w:rPr>
          <w:szCs w:val="20"/>
        </w:rPr>
        <w:t xml:space="preserve">  Employees should use banked PTO hours before using accrued PTO hours</w:t>
      </w:r>
      <w:r w:rsidR="00FC6ECE">
        <w:rPr>
          <w:szCs w:val="20"/>
        </w:rPr>
        <w:t xml:space="preserve">.  Principals are exempt from this benefit.  Staff Accountants receive this benefit after they have worked the first 80 hours of overtime each calendar year.  </w:t>
      </w:r>
    </w:p>
    <w:p w:rsidR="00563B5D" w:rsidRPr="00965725" w:rsidRDefault="00563B5D" w:rsidP="00965725">
      <w:pPr>
        <w:pStyle w:val="Heading2"/>
        <w:rPr>
          <w:rFonts w:asciiTheme="minorHAnsi" w:hAnsiTheme="minorHAnsi"/>
          <w:color w:val="auto"/>
          <w:sz w:val="18"/>
          <w:szCs w:val="18"/>
        </w:rPr>
      </w:pPr>
      <w:bookmarkStart w:id="193" w:name="_Toc449446179"/>
      <w:bookmarkStart w:id="194" w:name="_Toc534277284"/>
      <w:r w:rsidRPr="00965725">
        <w:rPr>
          <w:rFonts w:asciiTheme="minorHAnsi" w:hAnsiTheme="minorHAnsi"/>
          <w:color w:val="auto"/>
          <w:sz w:val="18"/>
          <w:szCs w:val="18"/>
        </w:rPr>
        <w:t>Family and Medical Leave Act</w:t>
      </w:r>
      <w:bookmarkEnd w:id="193"/>
      <w:bookmarkEnd w:id="194"/>
    </w:p>
    <w:p w:rsidR="00C310D0" w:rsidRPr="00C05009" w:rsidRDefault="00E50861" w:rsidP="000F5F28">
      <w:pPr>
        <w:pStyle w:val="NoSpacing"/>
        <w:jc w:val="both"/>
        <w:rPr>
          <w:szCs w:val="20"/>
        </w:rPr>
      </w:pPr>
      <w:r w:rsidRPr="00C05009">
        <w:rPr>
          <w:szCs w:val="20"/>
        </w:rPr>
        <w:t xml:space="preserve">It is the </w:t>
      </w:r>
      <w:r w:rsidR="00487585">
        <w:rPr>
          <w:szCs w:val="20"/>
        </w:rPr>
        <w:t>Firm</w:t>
      </w:r>
      <w:r w:rsidRPr="00C05009">
        <w:rPr>
          <w:szCs w:val="20"/>
        </w:rPr>
        <w:t>’s policy to provide leave in accordance with the</w:t>
      </w:r>
      <w:r w:rsidR="00D70068">
        <w:rPr>
          <w:szCs w:val="20"/>
        </w:rPr>
        <w:t xml:space="preserve"> federal</w:t>
      </w:r>
      <w:r w:rsidRPr="00C05009">
        <w:rPr>
          <w:szCs w:val="20"/>
        </w:rPr>
        <w:t xml:space="preserve"> Family and Medical Leave Act (FMLA)</w:t>
      </w:r>
      <w:r w:rsidR="00D70068">
        <w:rPr>
          <w:szCs w:val="20"/>
        </w:rPr>
        <w:t xml:space="preserve"> and with the Wisconsin Family and Medical Leave Act</w:t>
      </w:r>
      <w:r w:rsidRPr="00C05009">
        <w:rPr>
          <w:szCs w:val="20"/>
        </w:rPr>
        <w:t xml:space="preserve">. </w:t>
      </w:r>
      <w:r w:rsidR="00C310D0" w:rsidRPr="00C05009">
        <w:rPr>
          <w:szCs w:val="20"/>
        </w:rPr>
        <w:t xml:space="preserve"> </w:t>
      </w:r>
      <w:r w:rsidR="00D70068">
        <w:rPr>
          <w:szCs w:val="20"/>
        </w:rPr>
        <w:t xml:space="preserve">The two policies run concurrently.  </w:t>
      </w:r>
      <w:r w:rsidR="00C310D0" w:rsidRPr="00C05009">
        <w:rPr>
          <w:szCs w:val="20"/>
        </w:rPr>
        <w:t>The function of this policy is to provide employees with a general description of their FMLA rights.  In the event of any conflict between this policy and the applicable law, employees will be afforded all rights required by law.  To qualify</w:t>
      </w:r>
      <w:r w:rsidR="00E01FA6" w:rsidRPr="00C05009">
        <w:rPr>
          <w:szCs w:val="20"/>
        </w:rPr>
        <w:t>,</w:t>
      </w:r>
      <w:r w:rsidR="00C310D0" w:rsidRPr="00C05009">
        <w:rPr>
          <w:szCs w:val="20"/>
        </w:rPr>
        <w:t xml:space="preserve"> employees must meet the following conditions:</w:t>
      </w:r>
    </w:p>
    <w:p w:rsidR="00C310D0" w:rsidRPr="00C05009" w:rsidRDefault="00C310D0" w:rsidP="000F5F28">
      <w:pPr>
        <w:pStyle w:val="NoSpacing"/>
        <w:numPr>
          <w:ilvl w:val="0"/>
          <w:numId w:val="15"/>
        </w:numPr>
        <w:jc w:val="both"/>
        <w:rPr>
          <w:szCs w:val="20"/>
        </w:rPr>
      </w:pPr>
      <w:r w:rsidRPr="00C05009">
        <w:rPr>
          <w:szCs w:val="20"/>
        </w:rPr>
        <w:t>The employee m</w:t>
      </w:r>
      <w:r w:rsidR="00E50861" w:rsidRPr="00C05009">
        <w:rPr>
          <w:szCs w:val="20"/>
        </w:rPr>
        <w:t xml:space="preserve">ust have worked for the </w:t>
      </w:r>
      <w:r w:rsidR="00487585">
        <w:rPr>
          <w:szCs w:val="20"/>
        </w:rPr>
        <w:t>Firm</w:t>
      </w:r>
      <w:r w:rsidR="00E50861" w:rsidRPr="00C05009">
        <w:rPr>
          <w:szCs w:val="20"/>
        </w:rPr>
        <w:t xml:space="preserve"> for at least twelve months</w:t>
      </w:r>
      <w:r w:rsidR="006270EE" w:rsidRPr="00C05009">
        <w:rPr>
          <w:szCs w:val="20"/>
        </w:rPr>
        <w:t xml:space="preserve"> or 52 weeks</w:t>
      </w:r>
      <w:r w:rsidR="00E50861" w:rsidRPr="00C05009">
        <w:rPr>
          <w:szCs w:val="20"/>
        </w:rPr>
        <w:t>, even if the months</w:t>
      </w:r>
      <w:r w:rsidR="006270EE" w:rsidRPr="00C05009">
        <w:rPr>
          <w:szCs w:val="20"/>
        </w:rPr>
        <w:t xml:space="preserve"> or weeks</w:t>
      </w:r>
      <w:r w:rsidRPr="00C05009">
        <w:rPr>
          <w:szCs w:val="20"/>
        </w:rPr>
        <w:t xml:space="preserve"> </w:t>
      </w:r>
      <w:r w:rsidR="00897658">
        <w:rPr>
          <w:szCs w:val="20"/>
        </w:rPr>
        <w:t>were</w:t>
      </w:r>
      <w:r w:rsidRPr="00C05009">
        <w:rPr>
          <w:szCs w:val="20"/>
        </w:rPr>
        <w:t xml:space="preserve"> not consecutive.  Separate periods of employment will be counted, provided that the break in service does</w:t>
      </w:r>
      <w:r w:rsidR="00E01FA6" w:rsidRPr="00C05009">
        <w:rPr>
          <w:szCs w:val="20"/>
        </w:rPr>
        <w:t xml:space="preserve"> </w:t>
      </w:r>
      <w:r w:rsidRPr="00C05009">
        <w:rPr>
          <w:szCs w:val="20"/>
        </w:rPr>
        <w:t>n</w:t>
      </w:r>
      <w:r w:rsidR="00E01FA6" w:rsidRPr="00C05009">
        <w:rPr>
          <w:szCs w:val="20"/>
        </w:rPr>
        <w:t>o</w:t>
      </w:r>
      <w:r w:rsidRPr="00C05009">
        <w:rPr>
          <w:szCs w:val="20"/>
        </w:rPr>
        <w:t>t exceed seven years.  Separate periods of employment will be counted if the break in service exceeds seven years due to National Guard or Reserve military service obligations or when there is a written agreement stating the employer’s intention to rehire the employee after the service break.  For eligibility purposes, an employee will be considered to have been employed for an entire week even if the employee was on the payroll for only part of a week or if the employee is on leave during the week.</w:t>
      </w:r>
    </w:p>
    <w:p w:rsidR="00563B5D" w:rsidRPr="00C05009" w:rsidRDefault="00C310D0" w:rsidP="000F5F28">
      <w:pPr>
        <w:pStyle w:val="NoSpacing"/>
        <w:numPr>
          <w:ilvl w:val="0"/>
          <w:numId w:val="15"/>
        </w:numPr>
        <w:jc w:val="both"/>
        <w:rPr>
          <w:szCs w:val="20"/>
        </w:rPr>
      </w:pPr>
      <w:r w:rsidRPr="00C05009">
        <w:rPr>
          <w:szCs w:val="20"/>
        </w:rPr>
        <w:t>The employee m</w:t>
      </w:r>
      <w:r w:rsidR="00E50861" w:rsidRPr="00C05009">
        <w:rPr>
          <w:szCs w:val="20"/>
        </w:rPr>
        <w:t>ust have worked 1,250 hours of service during the 12-month period immediately preceding the leave.  Hours “worked” does not include paid holidays or other paid</w:t>
      </w:r>
      <w:r w:rsidR="00CA5816" w:rsidRPr="00C05009">
        <w:rPr>
          <w:szCs w:val="20"/>
        </w:rPr>
        <w:t xml:space="preserve"> or unpaid</w:t>
      </w:r>
      <w:r w:rsidR="00E50861" w:rsidRPr="00C05009">
        <w:rPr>
          <w:szCs w:val="20"/>
        </w:rPr>
        <w:t xml:space="preserve"> leaves.</w:t>
      </w:r>
    </w:p>
    <w:p w:rsidR="00253300" w:rsidRPr="0019602B" w:rsidRDefault="00253300" w:rsidP="00897658">
      <w:pPr>
        <w:pStyle w:val="NoSpacing"/>
        <w:ind w:left="770"/>
        <w:jc w:val="both"/>
        <w:rPr>
          <w:szCs w:val="20"/>
        </w:rPr>
      </w:pPr>
    </w:p>
    <w:p w:rsidR="0016395E" w:rsidRPr="00C05009" w:rsidRDefault="00E50861" w:rsidP="000F5F28">
      <w:pPr>
        <w:pStyle w:val="NoSpacing"/>
        <w:jc w:val="both"/>
        <w:rPr>
          <w:szCs w:val="20"/>
        </w:rPr>
      </w:pPr>
      <w:r w:rsidRPr="00C05009">
        <w:rPr>
          <w:szCs w:val="20"/>
        </w:rPr>
        <w:t>FMLA entitles eligible employees up to 12 weeks</w:t>
      </w:r>
      <w:r w:rsidR="006270EE" w:rsidRPr="00C05009">
        <w:rPr>
          <w:szCs w:val="20"/>
        </w:rPr>
        <w:t xml:space="preserve"> (or up to 26 weeks of military caregiver leave to care for a covered service member with a serious injury or illness)</w:t>
      </w:r>
      <w:r w:rsidRPr="00C05009">
        <w:rPr>
          <w:szCs w:val="20"/>
        </w:rPr>
        <w:t xml:space="preserve"> of unpaid leave in a rolling 12-month period for the following reasons: </w:t>
      </w:r>
    </w:p>
    <w:p w:rsidR="0016395E" w:rsidRPr="00C05009" w:rsidRDefault="0016395E" w:rsidP="000F5F28">
      <w:pPr>
        <w:pStyle w:val="NoSpacing"/>
        <w:numPr>
          <w:ilvl w:val="0"/>
          <w:numId w:val="16"/>
        </w:numPr>
        <w:jc w:val="both"/>
        <w:rPr>
          <w:szCs w:val="20"/>
        </w:rPr>
      </w:pPr>
      <w:r w:rsidRPr="00C05009">
        <w:rPr>
          <w:szCs w:val="20"/>
        </w:rPr>
        <w:t>T</w:t>
      </w:r>
      <w:r w:rsidR="00E50861" w:rsidRPr="00C05009">
        <w:rPr>
          <w:szCs w:val="20"/>
        </w:rPr>
        <w:t xml:space="preserve">he birth of a child </w:t>
      </w:r>
      <w:r w:rsidRPr="00C05009">
        <w:rPr>
          <w:szCs w:val="20"/>
        </w:rPr>
        <w:t>and in order to care for that child</w:t>
      </w:r>
      <w:r w:rsidR="00161558" w:rsidRPr="00C05009">
        <w:rPr>
          <w:szCs w:val="20"/>
        </w:rPr>
        <w:t>.</w:t>
      </w:r>
    </w:p>
    <w:p w:rsidR="00012533" w:rsidRDefault="0016395E" w:rsidP="000F5F28">
      <w:pPr>
        <w:pStyle w:val="NoSpacing"/>
        <w:numPr>
          <w:ilvl w:val="0"/>
          <w:numId w:val="16"/>
        </w:numPr>
        <w:jc w:val="both"/>
        <w:rPr>
          <w:szCs w:val="20"/>
        </w:rPr>
      </w:pPr>
      <w:r w:rsidRPr="00012533">
        <w:rPr>
          <w:szCs w:val="20"/>
        </w:rPr>
        <w:t>The</w:t>
      </w:r>
      <w:r w:rsidR="00E50861" w:rsidRPr="00012533">
        <w:rPr>
          <w:szCs w:val="20"/>
        </w:rPr>
        <w:t xml:space="preserve"> placement of a child with the employee for adoption or foster care</w:t>
      </w:r>
      <w:r w:rsidRPr="00012533">
        <w:rPr>
          <w:szCs w:val="20"/>
        </w:rPr>
        <w:t xml:space="preserve"> and to care for a newly placed child</w:t>
      </w:r>
      <w:r w:rsidR="00012533" w:rsidRPr="00012533">
        <w:rPr>
          <w:szCs w:val="20"/>
        </w:rPr>
        <w:t xml:space="preserve"> </w:t>
      </w:r>
    </w:p>
    <w:p w:rsidR="00DD28F1" w:rsidRPr="00C05009" w:rsidRDefault="00F45DFE" w:rsidP="000F5F28">
      <w:pPr>
        <w:pStyle w:val="NoSpacing"/>
        <w:numPr>
          <w:ilvl w:val="0"/>
          <w:numId w:val="16"/>
        </w:numPr>
        <w:jc w:val="both"/>
        <w:rPr>
          <w:szCs w:val="20"/>
        </w:rPr>
      </w:pPr>
      <w:r>
        <w:rPr>
          <w:szCs w:val="20"/>
        </w:rPr>
        <w:t>T</w:t>
      </w:r>
      <w:r w:rsidR="00E50861" w:rsidRPr="00C05009">
        <w:rPr>
          <w:szCs w:val="20"/>
        </w:rPr>
        <w:t>o care for a spouse, son, daughter, or parent who has a serious health condition</w:t>
      </w:r>
      <w:r w:rsidR="00161558" w:rsidRPr="00C05009">
        <w:rPr>
          <w:szCs w:val="20"/>
        </w:rPr>
        <w:t>.</w:t>
      </w:r>
    </w:p>
    <w:p w:rsidR="00E50861" w:rsidRPr="00C05009" w:rsidRDefault="00DD28F1" w:rsidP="000F5F28">
      <w:pPr>
        <w:pStyle w:val="NoSpacing"/>
        <w:numPr>
          <w:ilvl w:val="0"/>
          <w:numId w:val="16"/>
        </w:numPr>
        <w:jc w:val="both"/>
        <w:rPr>
          <w:szCs w:val="20"/>
        </w:rPr>
      </w:pPr>
      <w:r w:rsidRPr="00C05009">
        <w:rPr>
          <w:szCs w:val="20"/>
        </w:rPr>
        <w:t>F</w:t>
      </w:r>
      <w:r w:rsidR="00E50861" w:rsidRPr="00C05009">
        <w:rPr>
          <w:szCs w:val="20"/>
        </w:rPr>
        <w:t>or a serious health condition that makes the employee unable to perform the essential functions of his or her job</w:t>
      </w:r>
      <w:r w:rsidRPr="00C05009">
        <w:rPr>
          <w:szCs w:val="20"/>
        </w:rPr>
        <w:t>.  A serious health condition is defined as a condition that requires inpatient care at a hospital, hospice or residential medical care facility, including any period of incapacity or any subsequent treatment in connection with such inpatient care or as a condition that requires continuing care by a licensed health care provider.</w:t>
      </w:r>
    </w:p>
    <w:p w:rsidR="00DD28F1" w:rsidRPr="00C05009" w:rsidRDefault="00DD28F1" w:rsidP="000F5F28">
      <w:pPr>
        <w:pStyle w:val="NoSpacing"/>
        <w:ind w:left="770"/>
        <w:jc w:val="both"/>
        <w:rPr>
          <w:szCs w:val="20"/>
        </w:rPr>
      </w:pPr>
    </w:p>
    <w:p w:rsidR="00DD28F1" w:rsidRPr="00C05009" w:rsidRDefault="00DD28F1" w:rsidP="000F5F28">
      <w:pPr>
        <w:pStyle w:val="NoSpacing"/>
        <w:ind w:left="770"/>
        <w:jc w:val="both"/>
        <w:rPr>
          <w:szCs w:val="20"/>
        </w:rPr>
      </w:pPr>
      <w:r w:rsidRPr="00C05009">
        <w:rPr>
          <w:szCs w:val="20"/>
        </w:rPr>
        <w:t xml:space="preserve">This policy covers illnesses of a serious and long-term nature, resulting in recurring or lengthy absences.  Generally, a chronic or long-term health condition that would result in a period of three consecutive days of incapacity with the first visit to the health care </w:t>
      </w:r>
      <w:r w:rsidRPr="00C05009">
        <w:rPr>
          <w:szCs w:val="20"/>
        </w:rPr>
        <w:lastRenderedPageBreak/>
        <w:t>provider within seven days of the onset of the incapacity and a second visit within 30 days of the incapacity would be considered a serious health condition.  For chronic conditions requiring periodic health care visits for treatment, such visits must take place at least twice a year.  Employees with questions about what illnesses are covered under this FMLA policy are encouraged to consult with the Human Resources Manager.</w:t>
      </w:r>
    </w:p>
    <w:p w:rsidR="00DD28F1" w:rsidRDefault="00DD28F1" w:rsidP="000F5F28">
      <w:pPr>
        <w:pStyle w:val="NoSpacing"/>
        <w:numPr>
          <w:ilvl w:val="0"/>
          <w:numId w:val="16"/>
        </w:numPr>
        <w:jc w:val="both"/>
        <w:rPr>
          <w:szCs w:val="20"/>
        </w:rPr>
      </w:pPr>
      <w:r w:rsidRPr="00C05009">
        <w:rPr>
          <w:szCs w:val="20"/>
        </w:rPr>
        <w:t>Qualifying exigency leave for families of members of the National Guard or Reserves or of a regular component of the Armed Forces when the covered military member is on covered active duty or called to covered active duty.</w:t>
      </w:r>
    </w:p>
    <w:p w:rsidR="00897658" w:rsidRPr="00C05009" w:rsidRDefault="00897658" w:rsidP="00897658">
      <w:pPr>
        <w:pStyle w:val="NoSpacing"/>
        <w:ind w:left="770"/>
        <w:jc w:val="both"/>
        <w:rPr>
          <w:szCs w:val="20"/>
        </w:rPr>
      </w:pPr>
    </w:p>
    <w:p w:rsidR="00DD28F1" w:rsidRPr="00C05009" w:rsidRDefault="00DD28F1" w:rsidP="000F5F28">
      <w:pPr>
        <w:pStyle w:val="NoSpacing"/>
        <w:ind w:left="770"/>
        <w:jc w:val="both"/>
        <w:rPr>
          <w:szCs w:val="20"/>
        </w:rPr>
      </w:pPr>
      <w:r w:rsidRPr="00C05009">
        <w:rPr>
          <w:szCs w:val="20"/>
        </w:rPr>
        <w:t>An employee whose spouse, son, daughter or parent has been notified of an impending call or order to covered active military duty or who is already on covered active duty may take up to 12 weeks of leave for reasons related to or affected by the family member’s call-up or service.  The qualifying exigency must be one of the following:  a) short-notice deployment, b) military events and activities, c) child care and school activities, d) financial and legal arrangements, e) counseling, f) rest and recuperation, g) post-deployment activities, and h) additional activities that arise out of active duty, provided that the employer and employee agree, including agreement on timing and duration of the leave.</w:t>
      </w:r>
    </w:p>
    <w:p w:rsidR="00DD28F1" w:rsidRPr="00C05009" w:rsidRDefault="00DD28F1" w:rsidP="000F5F28">
      <w:pPr>
        <w:pStyle w:val="NoSpacing"/>
        <w:ind w:left="770"/>
        <w:jc w:val="both"/>
        <w:rPr>
          <w:szCs w:val="20"/>
        </w:rPr>
      </w:pPr>
    </w:p>
    <w:p w:rsidR="00DD28F1" w:rsidRPr="00C05009" w:rsidRDefault="00DD28F1" w:rsidP="000F5F28">
      <w:pPr>
        <w:pStyle w:val="NoSpacing"/>
        <w:ind w:left="770"/>
        <w:jc w:val="both"/>
        <w:rPr>
          <w:szCs w:val="20"/>
        </w:rPr>
      </w:pPr>
      <w:r w:rsidRPr="00C05009">
        <w:rPr>
          <w:szCs w:val="20"/>
        </w:rPr>
        <w:t xml:space="preserve">Covered </w:t>
      </w:r>
      <w:r w:rsidRPr="00C05009">
        <w:rPr>
          <w:i/>
          <w:szCs w:val="20"/>
        </w:rPr>
        <w:t>active duty</w:t>
      </w:r>
      <w:r w:rsidRPr="00C05009">
        <w:rPr>
          <w:szCs w:val="20"/>
        </w:rPr>
        <w:t xml:space="preserve"> means:</w:t>
      </w:r>
    </w:p>
    <w:p w:rsidR="0019602B" w:rsidRDefault="004F5E8C" w:rsidP="0019602B">
      <w:pPr>
        <w:pStyle w:val="NoSpacing"/>
        <w:numPr>
          <w:ilvl w:val="0"/>
          <w:numId w:val="37"/>
        </w:numPr>
        <w:jc w:val="both"/>
        <w:rPr>
          <w:szCs w:val="20"/>
        </w:rPr>
      </w:pPr>
      <w:r w:rsidRPr="00C05009">
        <w:rPr>
          <w:szCs w:val="20"/>
        </w:rPr>
        <w:t>In the case of a member of a regular component of the Armed Forces, duty during the deployment of the member with the Armed Forces to a foreign country.</w:t>
      </w:r>
    </w:p>
    <w:p w:rsidR="004F5E8C" w:rsidRPr="0019602B" w:rsidRDefault="004F5E8C" w:rsidP="0019602B">
      <w:pPr>
        <w:pStyle w:val="NoSpacing"/>
        <w:numPr>
          <w:ilvl w:val="0"/>
          <w:numId w:val="37"/>
        </w:numPr>
        <w:jc w:val="both"/>
        <w:rPr>
          <w:szCs w:val="20"/>
        </w:rPr>
      </w:pPr>
      <w:r w:rsidRPr="0019602B">
        <w:rPr>
          <w:szCs w:val="20"/>
        </w:rPr>
        <w:t>In the case of a member of a reserve component of the Armed Forces, duty during the deployment of the member with the Armed Forces to a foreign country under a call or order to active duty under a provision of law referred to in Title 10 U.S.C. §101(a)(13)(B).</w:t>
      </w:r>
    </w:p>
    <w:p w:rsidR="004F5E8C" w:rsidRPr="00C05009" w:rsidRDefault="004F5E8C" w:rsidP="000F5F28">
      <w:pPr>
        <w:pStyle w:val="NoSpacing"/>
        <w:ind w:left="770"/>
        <w:jc w:val="both"/>
        <w:rPr>
          <w:szCs w:val="20"/>
        </w:rPr>
      </w:pPr>
    </w:p>
    <w:p w:rsidR="004F5E8C" w:rsidRPr="00C05009" w:rsidRDefault="004F5E8C" w:rsidP="000F5F28">
      <w:pPr>
        <w:pStyle w:val="NoSpacing"/>
        <w:ind w:left="770"/>
        <w:jc w:val="both"/>
        <w:rPr>
          <w:szCs w:val="20"/>
        </w:rPr>
      </w:pPr>
      <w:r w:rsidRPr="00C05009">
        <w:rPr>
          <w:szCs w:val="20"/>
        </w:rPr>
        <w:t>The leave may commence as soon as the individual receives the call-up notice.  (</w:t>
      </w:r>
      <w:r w:rsidRPr="00C05009">
        <w:rPr>
          <w:i/>
          <w:szCs w:val="20"/>
        </w:rPr>
        <w:t>Son</w:t>
      </w:r>
      <w:r w:rsidRPr="00C05009">
        <w:rPr>
          <w:szCs w:val="20"/>
        </w:rPr>
        <w:t xml:space="preserve"> or </w:t>
      </w:r>
      <w:r w:rsidRPr="00C05009">
        <w:rPr>
          <w:i/>
          <w:szCs w:val="20"/>
        </w:rPr>
        <w:t>daughter</w:t>
      </w:r>
      <w:r w:rsidRPr="00C05009">
        <w:rPr>
          <w:szCs w:val="20"/>
        </w:rPr>
        <w:t xml:space="preserve"> for this type of FMLA leave is defined the same as for </w:t>
      </w:r>
      <w:r w:rsidRPr="00C05009">
        <w:rPr>
          <w:i/>
          <w:szCs w:val="20"/>
        </w:rPr>
        <w:t>child</w:t>
      </w:r>
      <w:r w:rsidRPr="00C05009">
        <w:rPr>
          <w:szCs w:val="20"/>
        </w:rPr>
        <w:t xml:space="preserve"> for other types of FMLA leave except that the person does not have to be a minor</w:t>
      </w:r>
      <w:r w:rsidR="009F7646" w:rsidRPr="00C05009">
        <w:rPr>
          <w:szCs w:val="20"/>
        </w:rPr>
        <w:t>.</w:t>
      </w:r>
      <w:r w:rsidRPr="00C05009">
        <w:rPr>
          <w:szCs w:val="20"/>
        </w:rPr>
        <w:t>)  This type of leave would be counted toward the employee’s 12-week maximum of FMLA leave in a rolling 12-month period.</w:t>
      </w:r>
    </w:p>
    <w:p w:rsidR="004F5E8C" w:rsidRPr="00C05009" w:rsidRDefault="004F5E8C" w:rsidP="000F5F28">
      <w:pPr>
        <w:pStyle w:val="NoSpacing"/>
        <w:numPr>
          <w:ilvl w:val="0"/>
          <w:numId w:val="16"/>
        </w:numPr>
        <w:jc w:val="both"/>
        <w:rPr>
          <w:szCs w:val="20"/>
        </w:rPr>
      </w:pPr>
      <w:r w:rsidRPr="00C05009">
        <w:rPr>
          <w:szCs w:val="20"/>
        </w:rPr>
        <w:t>Military caregiver leave (also known as covered service member leave) to care for an injured or ill service member or veteran.</w:t>
      </w:r>
    </w:p>
    <w:p w:rsidR="004F5E8C" w:rsidRPr="00C05009" w:rsidRDefault="004F5E8C" w:rsidP="000F5F28">
      <w:pPr>
        <w:pStyle w:val="NoSpacing"/>
        <w:ind w:left="770"/>
        <w:jc w:val="both"/>
        <w:rPr>
          <w:szCs w:val="20"/>
        </w:rPr>
      </w:pPr>
    </w:p>
    <w:p w:rsidR="004F5E8C" w:rsidRPr="00C05009" w:rsidRDefault="004F5E8C" w:rsidP="000F5F28">
      <w:pPr>
        <w:pStyle w:val="NoSpacing"/>
        <w:ind w:left="770"/>
        <w:jc w:val="both"/>
        <w:rPr>
          <w:szCs w:val="20"/>
        </w:rPr>
      </w:pPr>
      <w:r w:rsidRPr="00C05009">
        <w:rPr>
          <w:szCs w:val="20"/>
        </w:rPr>
        <w:t>An employee whose son, daughter, parent or next of kin is a covered service member may take up to 26 weeks in a single 12-month period to ta</w:t>
      </w:r>
      <w:r w:rsidR="00F45DFE">
        <w:rPr>
          <w:szCs w:val="20"/>
        </w:rPr>
        <w:t xml:space="preserve">ke care of that service member.  </w:t>
      </w:r>
      <w:r w:rsidRPr="00C05009">
        <w:rPr>
          <w:i/>
          <w:szCs w:val="20"/>
        </w:rPr>
        <w:t>Next of kin</w:t>
      </w:r>
      <w:r w:rsidRPr="00C05009">
        <w:rPr>
          <w:szCs w:val="20"/>
        </w:rPr>
        <w:t xml:space="preserve"> is defined as the closest blood relative of the injured or recovering service member.</w:t>
      </w:r>
      <w:r w:rsidR="00D624D3" w:rsidRPr="00C05009">
        <w:rPr>
          <w:szCs w:val="20"/>
        </w:rPr>
        <w:t xml:space="preserve">  </w:t>
      </w:r>
    </w:p>
    <w:p w:rsidR="004F5E8C" w:rsidRPr="00C05009" w:rsidRDefault="004F5E8C" w:rsidP="000F5F28">
      <w:pPr>
        <w:pStyle w:val="NoSpacing"/>
        <w:ind w:left="770"/>
        <w:jc w:val="both"/>
        <w:rPr>
          <w:szCs w:val="20"/>
        </w:rPr>
      </w:pPr>
      <w:r w:rsidRPr="00C05009">
        <w:rPr>
          <w:szCs w:val="20"/>
        </w:rPr>
        <w:t xml:space="preserve">The term </w:t>
      </w:r>
      <w:r w:rsidRPr="00C05009">
        <w:rPr>
          <w:i/>
          <w:szCs w:val="20"/>
        </w:rPr>
        <w:t>covered service member</w:t>
      </w:r>
      <w:r w:rsidRPr="00C05009">
        <w:rPr>
          <w:szCs w:val="20"/>
        </w:rPr>
        <w:t xml:space="preserve"> means:  1) A member of the Armed Forces (including the National Guard or Reserves) who is undergoing medical treatment, recuperation or therapy or is otherwise in outpatient status, or is otherwise on the temporary disability retired list, for a serious injury or illness.  2) A veteran who is undergoing medical treatments, recuperation or therapy for a serious injury or illness and who was a member of the Armed Forces (including the National Guard or Reserves) at any time during the period of five years preceding the date on which the veteran undergoes that medical treatment, recuperation or therapy.</w:t>
      </w:r>
    </w:p>
    <w:p w:rsidR="004F5E8C" w:rsidRPr="00C05009" w:rsidRDefault="004F5E8C" w:rsidP="000F5F28">
      <w:pPr>
        <w:pStyle w:val="NoSpacing"/>
        <w:ind w:left="770"/>
        <w:jc w:val="both"/>
        <w:rPr>
          <w:szCs w:val="20"/>
        </w:rPr>
      </w:pPr>
    </w:p>
    <w:p w:rsidR="004F5E8C" w:rsidRPr="00C05009" w:rsidRDefault="004F5E8C" w:rsidP="000F5F28">
      <w:pPr>
        <w:pStyle w:val="NoSpacing"/>
        <w:ind w:left="770"/>
        <w:jc w:val="both"/>
        <w:rPr>
          <w:szCs w:val="20"/>
        </w:rPr>
      </w:pPr>
      <w:r w:rsidRPr="00C05009">
        <w:rPr>
          <w:szCs w:val="20"/>
        </w:rPr>
        <w:lastRenderedPageBreak/>
        <w:t xml:space="preserve">The term </w:t>
      </w:r>
      <w:r w:rsidRPr="00C05009">
        <w:rPr>
          <w:i/>
          <w:szCs w:val="20"/>
        </w:rPr>
        <w:t>serious injury</w:t>
      </w:r>
      <w:r w:rsidRPr="00C05009">
        <w:rPr>
          <w:szCs w:val="20"/>
        </w:rPr>
        <w:t xml:space="preserve"> or </w:t>
      </w:r>
      <w:r w:rsidRPr="00C05009">
        <w:rPr>
          <w:i/>
          <w:szCs w:val="20"/>
        </w:rPr>
        <w:t>illness</w:t>
      </w:r>
      <w:r w:rsidRPr="00C05009">
        <w:rPr>
          <w:szCs w:val="20"/>
        </w:rPr>
        <w:t xml:space="preserve"> means:  1) In the case of a member of the Armed Forces, an injury or illness that was incurred by the member in line of duty on active duty in the Armed Forces (or that existed before the be</w:t>
      </w:r>
      <w:r w:rsidR="00396445" w:rsidRPr="00C05009">
        <w:rPr>
          <w:szCs w:val="20"/>
        </w:rPr>
        <w:t>g</w:t>
      </w:r>
      <w:r w:rsidRPr="00C05009">
        <w:rPr>
          <w:szCs w:val="20"/>
        </w:rPr>
        <w:t>inning of the member’s active duty and was aggravated by service in line of duty on active duty in the Armed Forces) and that may render the member medically unfit to perform the duties of the member’s office, grade, rank or rating.  2)</w:t>
      </w:r>
      <w:r w:rsidR="00396445" w:rsidRPr="00C05009">
        <w:rPr>
          <w:szCs w:val="20"/>
        </w:rPr>
        <w:t xml:space="preserve">  In the case of a veteran who was a member of the Armed Forces at any time during a period when the person was a covered service member, a qualifying injury or illness that was incurred by the member in line of duty on an active duty in the Armed Forces (or that existed before the beginning of the member’s active duty and was aggravated by service in line of duty on active duty in the Armed Forces) and that manifested itself before or after the member became a veteran.</w:t>
      </w:r>
    </w:p>
    <w:p w:rsidR="004F5E8C" w:rsidRPr="00C05009" w:rsidRDefault="004F5E8C" w:rsidP="000F5F28">
      <w:pPr>
        <w:pStyle w:val="NoSpacing"/>
        <w:ind w:left="770"/>
        <w:jc w:val="both"/>
        <w:rPr>
          <w:szCs w:val="20"/>
        </w:rPr>
      </w:pPr>
    </w:p>
    <w:p w:rsidR="00E50861" w:rsidRPr="00C05009" w:rsidRDefault="004F4A45" w:rsidP="00FE7C5A">
      <w:pPr>
        <w:pStyle w:val="NoSpacing"/>
        <w:ind w:left="720"/>
        <w:jc w:val="both"/>
        <w:rPr>
          <w:szCs w:val="20"/>
        </w:rPr>
      </w:pPr>
      <w:r w:rsidRPr="00C05009">
        <w:rPr>
          <w:b/>
          <w:szCs w:val="20"/>
        </w:rPr>
        <w:t xml:space="preserve">Employee Status and Benefits During Leave:  </w:t>
      </w:r>
      <w:r w:rsidR="00365EE7" w:rsidRPr="00C05009">
        <w:rPr>
          <w:szCs w:val="20"/>
        </w:rPr>
        <w:t xml:space="preserve"> While an employee is on leave, the company will continue the employee’s health benefits at the same level and under the same conditions as if the employee had continued to work.  The employee will be </w:t>
      </w:r>
      <w:r w:rsidR="008C0221" w:rsidRPr="00C05009">
        <w:rPr>
          <w:szCs w:val="20"/>
        </w:rPr>
        <w:t>responsible for paying for his/he</w:t>
      </w:r>
      <w:r w:rsidR="00365EE7" w:rsidRPr="00C05009">
        <w:rPr>
          <w:szCs w:val="20"/>
        </w:rPr>
        <w:t>r portion of the insurance premiums while on leave.</w:t>
      </w:r>
    </w:p>
    <w:p w:rsidR="00365EE7" w:rsidRPr="00C05009" w:rsidRDefault="00365EE7" w:rsidP="000F5F28">
      <w:pPr>
        <w:pStyle w:val="NoSpacing"/>
        <w:ind w:left="2160"/>
        <w:jc w:val="both"/>
        <w:rPr>
          <w:szCs w:val="20"/>
        </w:rPr>
      </w:pPr>
    </w:p>
    <w:p w:rsidR="00E11832" w:rsidRPr="00C05009" w:rsidRDefault="00365EE7" w:rsidP="000F5F28">
      <w:pPr>
        <w:pStyle w:val="NoSpacing"/>
        <w:ind w:left="720"/>
        <w:jc w:val="both"/>
        <w:rPr>
          <w:rFonts w:eastAsia="Times New Roman" w:cs="Times New Roman"/>
          <w:color w:val="000000"/>
          <w:szCs w:val="20"/>
        </w:rPr>
      </w:pPr>
      <w:r w:rsidRPr="00C05009">
        <w:rPr>
          <w:b/>
          <w:szCs w:val="20"/>
        </w:rPr>
        <w:t xml:space="preserve">Employee Status After Leave:  </w:t>
      </w:r>
      <w:r w:rsidRPr="00C05009">
        <w:rPr>
          <w:szCs w:val="20"/>
        </w:rPr>
        <w:t xml:space="preserve">An employee who takes leave under this policy may be asked to provide a fitness for duty (FFD) clearance from the health care provider. </w:t>
      </w:r>
      <w:r w:rsidR="00E11832" w:rsidRPr="00C05009">
        <w:rPr>
          <w:rFonts w:eastAsia="Times New Roman" w:cs="Times New Roman"/>
          <w:color w:val="000000"/>
          <w:szCs w:val="20"/>
        </w:rPr>
        <w:t>Upon return from the leave</w:t>
      </w:r>
      <w:r w:rsidR="001C278C" w:rsidRPr="00C05009">
        <w:rPr>
          <w:rFonts w:eastAsia="Times New Roman" w:cs="Times New Roman"/>
          <w:color w:val="000000"/>
          <w:szCs w:val="20"/>
        </w:rPr>
        <w:t>,</w:t>
      </w:r>
      <w:r w:rsidR="00E11832" w:rsidRPr="00C05009">
        <w:rPr>
          <w:rFonts w:eastAsia="Times New Roman" w:cs="Times New Roman"/>
          <w:color w:val="000000"/>
          <w:szCs w:val="20"/>
        </w:rPr>
        <w:t xml:space="preserve"> the </w:t>
      </w:r>
      <w:r w:rsidR="00487585">
        <w:rPr>
          <w:rFonts w:eastAsia="Times New Roman" w:cs="Times New Roman"/>
          <w:color w:val="000000"/>
          <w:szCs w:val="20"/>
        </w:rPr>
        <w:t>Firm</w:t>
      </w:r>
      <w:r w:rsidR="00E11832" w:rsidRPr="00C05009">
        <w:rPr>
          <w:rFonts w:eastAsia="Times New Roman" w:cs="Times New Roman"/>
          <w:color w:val="000000"/>
          <w:szCs w:val="20"/>
        </w:rPr>
        <w:t xml:space="preserve"> will make every effort to return you to the same position.  The </w:t>
      </w:r>
      <w:r w:rsidR="00487585">
        <w:rPr>
          <w:rFonts w:eastAsia="Times New Roman" w:cs="Times New Roman"/>
          <w:color w:val="000000"/>
          <w:szCs w:val="20"/>
        </w:rPr>
        <w:t>Firm</w:t>
      </w:r>
      <w:r w:rsidR="00E11832" w:rsidRPr="00C05009">
        <w:rPr>
          <w:rFonts w:eastAsia="Times New Roman" w:cs="Times New Roman"/>
          <w:color w:val="000000"/>
          <w:szCs w:val="20"/>
        </w:rPr>
        <w:t xml:space="preserve"> cannot guarantee that this will be possible in every situation; however, you would return to an equivalent level position with equivalent pay, benefits and other terms and conditions of employment.</w:t>
      </w:r>
    </w:p>
    <w:p w:rsidR="00365EE7" w:rsidRPr="00C05009" w:rsidRDefault="00365EE7" w:rsidP="000F5F28">
      <w:pPr>
        <w:pStyle w:val="NoSpacing"/>
        <w:ind w:left="720"/>
        <w:jc w:val="both"/>
        <w:rPr>
          <w:szCs w:val="20"/>
        </w:rPr>
      </w:pPr>
      <w:r w:rsidRPr="00C05009">
        <w:rPr>
          <w:szCs w:val="20"/>
        </w:rPr>
        <w:t xml:space="preserve"> </w:t>
      </w:r>
    </w:p>
    <w:p w:rsidR="00365EE7" w:rsidRPr="00C05009" w:rsidRDefault="00365EE7" w:rsidP="000F5F28">
      <w:pPr>
        <w:pStyle w:val="NoSpacing"/>
        <w:ind w:left="720"/>
        <w:jc w:val="both"/>
        <w:rPr>
          <w:szCs w:val="20"/>
        </w:rPr>
      </w:pPr>
      <w:r w:rsidRPr="00C05009">
        <w:rPr>
          <w:b/>
          <w:szCs w:val="20"/>
        </w:rPr>
        <w:t xml:space="preserve">Use of Paid and Unpaid Leave:  </w:t>
      </w:r>
      <w:r w:rsidRPr="00C05009">
        <w:rPr>
          <w:szCs w:val="20"/>
        </w:rPr>
        <w:t>All accrued and banked PTO must be used with FML</w:t>
      </w:r>
      <w:r w:rsidR="001C278C" w:rsidRPr="00C05009">
        <w:rPr>
          <w:szCs w:val="20"/>
        </w:rPr>
        <w:t>A</w:t>
      </w:r>
      <w:r w:rsidRPr="00C05009">
        <w:rPr>
          <w:szCs w:val="20"/>
        </w:rPr>
        <w:t xml:space="preserve"> leave.  Disability leave for the birth of a child and for an employee’s serious health condition, including workers’ compensation leave (to the extent that it qualifies), will be designated as FMLA leave and will run concurrently with FMLA.</w:t>
      </w:r>
    </w:p>
    <w:p w:rsidR="00365EE7" w:rsidRPr="00C05009" w:rsidRDefault="00365EE7" w:rsidP="000F5F28">
      <w:pPr>
        <w:pStyle w:val="NoSpacing"/>
        <w:ind w:left="1440"/>
        <w:jc w:val="both"/>
        <w:rPr>
          <w:szCs w:val="20"/>
        </w:rPr>
      </w:pPr>
    </w:p>
    <w:p w:rsidR="00365EE7" w:rsidRPr="00C05009" w:rsidRDefault="00365EE7" w:rsidP="000F5F28">
      <w:pPr>
        <w:pStyle w:val="NoSpacing"/>
        <w:ind w:left="720"/>
        <w:jc w:val="both"/>
        <w:rPr>
          <w:szCs w:val="20"/>
        </w:rPr>
      </w:pPr>
      <w:r w:rsidRPr="00C05009">
        <w:rPr>
          <w:b/>
          <w:szCs w:val="20"/>
        </w:rPr>
        <w:t xml:space="preserve">Intermittent Leave or a Reduced Work Schedule:  </w:t>
      </w:r>
      <w:r w:rsidRPr="00C05009">
        <w:rPr>
          <w:szCs w:val="20"/>
        </w:rPr>
        <w:t>The employee may take FMLA leave in 12 consecutive weeks, may use the leave intermittently (take a day periodically when needed over the year) or, under certain circumstances, may use the leave to reduce the workweek or workday, resulting in a reduced-hour schedule.  In all cases, the leave may not exceed a total of 12 workweeks (or 26 workweeks to care for an injured or ill services member over a 12-month period).</w:t>
      </w:r>
    </w:p>
    <w:p w:rsidR="00075CB0" w:rsidRPr="00C05009" w:rsidRDefault="00075CB0" w:rsidP="000F5F28">
      <w:pPr>
        <w:pStyle w:val="NoSpacing"/>
        <w:ind w:left="720"/>
        <w:jc w:val="both"/>
        <w:rPr>
          <w:szCs w:val="20"/>
        </w:rPr>
      </w:pPr>
    </w:p>
    <w:p w:rsidR="005F2E39" w:rsidRPr="00C05009" w:rsidRDefault="00725B58" w:rsidP="000F5F28">
      <w:pPr>
        <w:pStyle w:val="NoSpacing"/>
        <w:ind w:left="720"/>
        <w:jc w:val="both"/>
        <w:rPr>
          <w:szCs w:val="20"/>
        </w:rPr>
      </w:pPr>
      <w:r w:rsidRPr="00C05009">
        <w:rPr>
          <w:b/>
          <w:szCs w:val="20"/>
        </w:rPr>
        <w:t xml:space="preserve">Certification for Leave: </w:t>
      </w:r>
      <w:r w:rsidR="00897658">
        <w:rPr>
          <w:szCs w:val="20"/>
        </w:rPr>
        <w:t>T</w:t>
      </w:r>
      <w:r w:rsidRPr="00C05009">
        <w:rPr>
          <w:szCs w:val="20"/>
        </w:rPr>
        <w:t xml:space="preserve">he </w:t>
      </w:r>
      <w:r w:rsidR="00487585">
        <w:rPr>
          <w:szCs w:val="20"/>
        </w:rPr>
        <w:t>Firm</w:t>
      </w:r>
      <w:r w:rsidRPr="00C05009">
        <w:rPr>
          <w:szCs w:val="20"/>
        </w:rPr>
        <w:t xml:space="preserve"> will require certification for all of FMLA leaves.  </w:t>
      </w:r>
      <w:r w:rsidR="005F2E39" w:rsidRPr="00C05009">
        <w:rPr>
          <w:szCs w:val="20"/>
        </w:rPr>
        <w:t>The employee must respond to such a request within 15 days of the request or provide a reasonable explanation for the delay.  Failure to provide certification may result in a denial of continuation of leave.</w:t>
      </w:r>
    </w:p>
    <w:p w:rsidR="00664C29" w:rsidRPr="00C05009" w:rsidRDefault="00664C29" w:rsidP="000F5F28">
      <w:pPr>
        <w:pStyle w:val="NoSpacing"/>
        <w:ind w:left="720"/>
        <w:jc w:val="both"/>
        <w:rPr>
          <w:szCs w:val="20"/>
        </w:rPr>
      </w:pPr>
    </w:p>
    <w:p w:rsidR="005F2E39" w:rsidRDefault="005F2E39" w:rsidP="000F5F28">
      <w:pPr>
        <w:pStyle w:val="NoSpacing"/>
        <w:ind w:left="720"/>
        <w:jc w:val="both"/>
        <w:rPr>
          <w:szCs w:val="20"/>
        </w:rPr>
      </w:pPr>
      <w:r w:rsidRPr="00C05009">
        <w:rPr>
          <w:b/>
          <w:szCs w:val="20"/>
        </w:rPr>
        <w:t xml:space="preserve">Recertification:  </w:t>
      </w:r>
      <w:r w:rsidRPr="00C05009">
        <w:rPr>
          <w:szCs w:val="20"/>
        </w:rPr>
        <w:t>RPB may request recertification for the serious health condition of the employee or the employee’s family member</w:t>
      </w:r>
      <w:r w:rsidR="00897658">
        <w:rPr>
          <w:szCs w:val="20"/>
        </w:rPr>
        <w:t xml:space="preserve"> when circumstances have changed </w:t>
      </w:r>
      <w:r w:rsidR="00725B58" w:rsidRPr="00C05009">
        <w:rPr>
          <w:szCs w:val="20"/>
        </w:rPr>
        <w:t>significantly</w:t>
      </w:r>
      <w:r w:rsidRPr="00C05009">
        <w:rPr>
          <w:szCs w:val="20"/>
        </w:rPr>
        <w:t xml:space="preserve">, or if the employer received information casting doubt on the reason given for the absence, or if the employee seeks an extension of his/her leave.  Otherwise, the </w:t>
      </w:r>
      <w:r w:rsidR="00487585">
        <w:rPr>
          <w:szCs w:val="20"/>
        </w:rPr>
        <w:t>Firm</w:t>
      </w:r>
      <w:r w:rsidRPr="00C05009">
        <w:rPr>
          <w:szCs w:val="20"/>
        </w:rPr>
        <w:t xml:space="preserve"> may request recertification for the serious health condition of the employee or the employee’s family member every six months in connection with an FMLA absence.</w:t>
      </w:r>
    </w:p>
    <w:p w:rsidR="00A83E41" w:rsidRPr="00C05009" w:rsidRDefault="00A83E41" w:rsidP="000F5F28">
      <w:pPr>
        <w:pStyle w:val="NoSpacing"/>
        <w:ind w:left="720"/>
        <w:jc w:val="both"/>
        <w:rPr>
          <w:szCs w:val="20"/>
        </w:rPr>
      </w:pPr>
    </w:p>
    <w:p w:rsidR="005F2E39" w:rsidRPr="00C05009" w:rsidRDefault="005F2E39" w:rsidP="000F5F28">
      <w:pPr>
        <w:pStyle w:val="NoSpacing"/>
        <w:ind w:left="720"/>
        <w:jc w:val="both"/>
        <w:rPr>
          <w:szCs w:val="20"/>
        </w:rPr>
      </w:pPr>
      <w:r w:rsidRPr="00C05009">
        <w:rPr>
          <w:b/>
          <w:szCs w:val="20"/>
        </w:rPr>
        <w:lastRenderedPageBreak/>
        <w:t xml:space="preserve">Procedure for Requesting FMLA Leave:  </w:t>
      </w:r>
      <w:r w:rsidRPr="00C05009">
        <w:rPr>
          <w:szCs w:val="20"/>
        </w:rPr>
        <w:t xml:space="preserve">All employees requesting FMLA leave must provide the HR Manager verbal or written notice of the need for the leave.  Within five business days after the employee has provided this notice, the HR Manager will provide the employee with the DOL Notice of Eligibility and Rights.  When the need for the leave is foreseeable, the employee must provide the </w:t>
      </w:r>
      <w:r w:rsidR="000A2C83" w:rsidRPr="00C05009">
        <w:rPr>
          <w:szCs w:val="20"/>
        </w:rPr>
        <w:t>e</w:t>
      </w:r>
      <w:r w:rsidRPr="00C05009">
        <w:rPr>
          <w:szCs w:val="20"/>
        </w:rPr>
        <w:t>mployer with at lea</w:t>
      </w:r>
      <w:r w:rsidR="00897658">
        <w:rPr>
          <w:szCs w:val="20"/>
        </w:rPr>
        <w:t>st</w:t>
      </w:r>
      <w:r w:rsidRPr="00C05009">
        <w:rPr>
          <w:szCs w:val="20"/>
        </w:rPr>
        <w:t xml:space="preserve"> 30 days’ notice.  When an employee becomes aware of a need for FMLA leave less than 30 days in advance, the employee must provide notice of the need for the leave either the same day or the next business day.  When the need for FMLA leave is not foreseeable, the employee must </w:t>
      </w:r>
      <w:r w:rsidR="000A2C83" w:rsidRPr="00C05009">
        <w:rPr>
          <w:szCs w:val="20"/>
        </w:rPr>
        <w:t>provide notice as soon as possible.</w:t>
      </w:r>
    </w:p>
    <w:p w:rsidR="000A2C83" w:rsidRPr="00C05009" w:rsidRDefault="000A2C83" w:rsidP="000F5F28">
      <w:pPr>
        <w:pStyle w:val="NoSpacing"/>
        <w:ind w:left="2160"/>
        <w:jc w:val="both"/>
        <w:rPr>
          <w:szCs w:val="20"/>
        </w:rPr>
      </w:pPr>
    </w:p>
    <w:p w:rsidR="000A2C83" w:rsidRPr="00C05009" w:rsidRDefault="000A2C83" w:rsidP="000F5F28">
      <w:pPr>
        <w:pStyle w:val="NoSpacing"/>
        <w:ind w:left="720"/>
        <w:jc w:val="both"/>
        <w:rPr>
          <w:szCs w:val="20"/>
        </w:rPr>
      </w:pPr>
      <w:r w:rsidRPr="00C05009">
        <w:rPr>
          <w:b/>
          <w:szCs w:val="20"/>
        </w:rPr>
        <w:t xml:space="preserve">Designation of FMLA Leave:  </w:t>
      </w:r>
      <w:r w:rsidRPr="00C05009">
        <w:rPr>
          <w:szCs w:val="20"/>
        </w:rPr>
        <w:t>Within five business days after the employee has submitted the appropriate certification form, the HR Manager will provide the employee with a written response to the employee’s request for FMLA leave.</w:t>
      </w:r>
    </w:p>
    <w:p w:rsidR="00382939" w:rsidRPr="00C05009" w:rsidRDefault="00382939" w:rsidP="000F5F28">
      <w:pPr>
        <w:pStyle w:val="NoSpacing"/>
        <w:ind w:left="720"/>
        <w:jc w:val="both"/>
        <w:rPr>
          <w:szCs w:val="20"/>
        </w:rPr>
      </w:pPr>
    </w:p>
    <w:p w:rsidR="000A2C83" w:rsidRPr="00C05009" w:rsidRDefault="000A2C83" w:rsidP="000F5F28">
      <w:pPr>
        <w:pStyle w:val="NoSpacing"/>
        <w:ind w:left="720"/>
        <w:jc w:val="both"/>
        <w:rPr>
          <w:szCs w:val="20"/>
        </w:rPr>
      </w:pPr>
      <w:r w:rsidRPr="00C05009">
        <w:rPr>
          <w:b/>
          <w:szCs w:val="20"/>
        </w:rPr>
        <w:t xml:space="preserve">Intent to Return to Work from FMLA Leave:  </w:t>
      </w:r>
      <w:r w:rsidRPr="00C05009">
        <w:rPr>
          <w:szCs w:val="20"/>
        </w:rPr>
        <w:t>RPB may require an employee on FMLA leave to report periodically on the employee’s status and intent to return to work.</w:t>
      </w:r>
    </w:p>
    <w:p w:rsidR="000A2C83" w:rsidRPr="00965725" w:rsidRDefault="008C0221" w:rsidP="00965725">
      <w:pPr>
        <w:pStyle w:val="Heading2"/>
        <w:rPr>
          <w:rFonts w:asciiTheme="minorHAnsi" w:hAnsiTheme="minorHAnsi"/>
          <w:color w:val="auto"/>
          <w:sz w:val="18"/>
          <w:szCs w:val="18"/>
        </w:rPr>
      </w:pPr>
      <w:bookmarkStart w:id="195" w:name="_Toc449446180"/>
      <w:bookmarkStart w:id="196" w:name="_Toc534277285"/>
      <w:r w:rsidRPr="00965725">
        <w:rPr>
          <w:rFonts w:asciiTheme="minorHAnsi" w:hAnsiTheme="minorHAnsi"/>
          <w:color w:val="auto"/>
          <w:sz w:val="18"/>
          <w:szCs w:val="18"/>
        </w:rPr>
        <w:t>P</w:t>
      </w:r>
      <w:r w:rsidR="00AB441B" w:rsidRPr="00965725">
        <w:rPr>
          <w:rFonts w:asciiTheme="minorHAnsi" w:hAnsiTheme="minorHAnsi"/>
          <w:color w:val="auto"/>
          <w:sz w:val="18"/>
          <w:szCs w:val="18"/>
        </w:rPr>
        <w:t>ersonal Leave of Absence</w:t>
      </w:r>
      <w:bookmarkEnd w:id="195"/>
      <w:bookmarkEnd w:id="196"/>
    </w:p>
    <w:p w:rsidR="00A061DD" w:rsidRPr="00965725" w:rsidRDefault="000B2315" w:rsidP="00965725">
      <w:pPr>
        <w:pStyle w:val="NoSpacing"/>
        <w:jc w:val="both"/>
        <w:rPr>
          <w:szCs w:val="20"/>
        </w:rPr>
      </w:pPr>
      <w:r w:rsidRPr="00C05009">
        <w:rPr>
          <w:szCs w:val="20"/>
        </w:rPr>
        <w:t>After one year of employment, e</w:t>
      </w:r>
      <w:r w:rsidR="008C0221" w:rsidRPr="00C05009">
        <w:rPr>
          <w:szCs w:val="20"/>
        </w:rPr>
        <w:t xml:space="preserve">mployees who require time off in addition to vacation may request a personal leave of absence without pay.  The request should be submitted to </w:t>
      </w:r>
      <w:r w:rsidR="00664C29" w:rsidRPr="00C05009">
        <w:rPr>
          <w:szCs w:val="20"/>
        </w:rPr>
        <w:t xml:space="preserve">the </w:t>
      </w:r>
      <w:r w:rsidR="008C0221" w:rsidRPr="00C05009">
        <w:rPr>
          <w:szCs w:val="20"/>
        </w:rPr>
        <w:t xml:space="preserve">HR department.  Each request will be reviewed on a case-by-case basis with job performance, absenteeism and business needs </w:t>
      </w:r>
      <w:r w:rsidR="00517D9E" w:rsidRPr="00C05009">
        <w:rPr>
          <w:szCs w:val="20"/>
        </w:rPr>
        <w:t>all taken into consideration before a request is approved.  If the leave is granted, the employee must return to work on the scheduled return date or be considered to have voluntarily resigned from his/her employment.</w:t>
      </w:r>
    </w:p>
    <w:p w:rsidR="00517D9E" w:rsidRPr="00965725" w:rsidRDefault="00517D9E" w:rsidP="00965725">
      <w:pPr>
        <w:pStyle w:val="Heading2"/>
        <w:rPr>
          <w:rFonts w:asciiTheme="minorHAnsi" w:hAnsiTheme="minorHAnsi"/>
          <w:color w:val="auto"/>
          <w:sz w:val="18"/>
          <w:szCs w:val="18"/>
        </w:rPr>
      </w:pPr>
      <w:bookmarkStart w:id="197" w:name="_Toc449446181"/>
      <w:bookmarkStart w:id="198" w:name="_Toc534277286"/>
      <w:r w:rsidRPr="00965725">
        <w:rPr>
          <w:rFonts w:asciiTheme="minorHAnsi" w:hAnsiTheme="minorHAnsi"/>
          <w:color w:val="auto"/>
          <w:sz w:val="18"/>
          <w:szCs w:val="18"/>
        </w:rPr>
        <w:t>B</w:t>
      </w:r>
      <w:r w:rsidR="00AB441B" w:rsidRPr="00965725">
        <w:rPr>
          <w:rFonts w:asciiTheme="minorHAnsi" w:hAnsiTheme="minorHAnsi"/>
          <w:color w:val="auto"/>
          <w:sz w:val="18"/>
          <w:szCs w:val="18"/>
        </w:rPr>
        <w:t>ereavement Leave</w:t>
      </w:r>
      <w:bookmarkEnd w:id="197"/>
      <w:bookmarkEnd w:id="198"/>
    </w:p>
    <w:p w:rsidR="00A83E41" w:rsidRPr="00965725" w:rsidRDefault="000B2315" w:rsidP="00965725">
      <w:pPr>
        <w:pStyle w:val="NoSpacing"/>
        <w:jc w:val="both"/>
        <w:rPr>
          <w:szCs w:val="20"/>
        </w:rPr>
      </w:pPr>
      <w:r w:rsidRPr="00C05009">
        <w:rPr>
          <w:szCs w:val="20"/>
        </w:rPr>
        <w:t xml:space="preserve">Following the completion of thirty (30) days of employment, </w:t>
      </w:r>
      <w:r w:rsidR="004862AC">
        <w:rPr>
          <w:szCs w:val="20"/>
        </w:rPr>
        <w:t>full-time employees who</w:t>
      </w:r>
      <w:r w:rsidRPr="00C05009">
        <w:rPr>
          <w:szCs w:val="20"/>
        </w:rPr>
        <w:t xml:space="preserve"> experience </w:t>
      </w:r>
      <w:r w:rsidR="00517D9E" w:rsidRPr="00C05009">
        <w:rPr>
          <w:szCs w:val="20"/>
        </w:rPr>
        <w:t>the death of an immediate family member (mother, father, mother-in-law, father-in-law, spouse, life-partner, son, daughter, sister, brother, or grandchild), you will be given time off without loss of pay, for a period of up to three (3) days</w:t>
      </w:r>
      <w:r w:rsidR="004862AC">
        <w:rPr>
          <w:szCs w:val="20"/>
        </w:rPr>
        <w:t xml:space="preserve"> (part-time employees receive up to 1.5 days)</w:t>
      </w:r>
      <w:r w:rsidR="00517D9E" w:rsidRPr="00C05009">
        <w:rPr>
          <w:szCs w:val="20"/>
        </w:rPr>
        <w:t>, to be with your family.  For a family member that is not an immediate family member you will be given time off without loss of pay for</w:t>
      </w:r>
      <w:r w:rsidR="0002486F">
        <w:rPr>
          <w:szCs w:val="20"/>
        </w:rPr>
        <w:t xml:space="preserve"> up to</w:t>
      </w:r>
      <w:r w:rsidR="00517D9E" w:rsidRPr="00C05009">
        <w:rPr>
          <w:szCs w:val="20"/>
        </w:rPr>
        <w:t xml:space="preserve"> four</w:t>
      </w:r>
      <w:r w:rsidR="00FB0F34" w:rsidRPr="00C05009">
        <w:rPr>
          <w:szCs w:val="20"/>
        </w:rPr>
        <w:t xml:space="preserve"> (4)</w:t>
      </w:r>
      <w:r w:rsidR="00517D9E" w:rsidRPr="00C05009">
        <w:rPr>
          <w:szCs w:val="20"/>
        </w:rPr>
        <w:t xml:space="preserve"> hours</w:t>
      </w:r>
      <w:r w:rsidR="004862AC">
        <w:rPr>
          <w:szCs w:val="20"/>
        </w:rPr>
        <w:t xml:space="preserve"> (part-time employees receive up to 2 hours)</w:t>
      </w:r>
      <w:r w:rsidR="00517D9E" w:rsidRPr="00C05009">
        <w:rPr>
          <w:szCs w:val="20"/>
        </w:rPr>
        <w:t>, to be with your family.  Time off exceeding those amounts may be taken without pay or an employee may also use PTO as compensation during a bereavement leave of absence.  You must notify the HR department as soon as possible of your need for time away from work.  Time off for bereavement leave will not be counted as hours</w:t>
      </w:r>
      <w:r w:rsidR="00965725">
        <w:rPr>
          <w:szCs w:val="20"/>
        </w:rPr>
        <w:t xml:space="preserve"> worked for computing overtime.</w:t>
      </w:r>
    </w:p>
    <w:p w:rsidR="00517D9E" w:rsidRPr="00965725" w:rsidRDefault="00517D9E" w:rsidP="00965725">
      <w:pPr>
        <w:pStyle w:val="Heading2"/>
        <w:rPr>
          <w:rFonts w:asciiTheme="minorHAnsi" w:hAnsiTheme="minorHAnsi"/>
          <w:color w:val="auto"/>
          <w:sz w:val="18"/>
          <w:szCs w:val="18"/>
        </w:rPr>
      </w:pPr>
      <w:bookmarkStart w:id="199" w:name="_Toc449446182"/>
      <w:bookmarkStart w:id="200" w:name="_Toc534277287"/>
      <w:r w:rsidRPr="00965725">
        <w:rPr>
          <w:rFonts w:asciiTheme="minorHAnsi" w:hAnsiTheme="minorHAnsi"/>
          <w:color w:val="auto"/>
          <w:sz w:val="18"/>
          <w:szCs w:val="18"/>
        </w:rPr>
        <w:t>J</w:t>
      </w:r>
      <w:r w:rsidR="00AB441B" w:rsidRPr="00965725">
        <w:rPr>
          <w:rFonts w:asciiTheme="minorHAnsi" w:hAnsiTheme="minorHAnsi"/>
          <w:color w:val="auto"/>
          <w:sz w:val="18"/>
          <w:szCs w:val="18"/>
        </w:rPr>
        <w:t>ury Duty</w:t>
      </w:r>
      <w:bookmarkEnd w:id="199"/>
      <w:bookmarkEnd w:id="200"/>
    </w:p>
    <w:p w:rsidR="00517D9E" w:rsidRPr="00C05009" w:rsidRDefault="00197195" w:rsidP="000F5F28">
      <w:pPr>
        <w:pStyle w:val="NoSpacing"/>
        <w:jc w:val="both"/>
        <w:rPr>
          <w:szCs w:val="20"/>
        </w:rPr>
      </w:pPr>
      <w:r w:rsidRPr="00C05009">
        <w:rPr>
          <w:szCs w:val="20"/>
        </w:rPr>
        <w:t xml:space="preserve">The </w:t>
      </w:r>
      <w:r w:rsidR="00487585">
        <w:rPr>
          <w:szCs w:val="20"/>
        </w:rPr>
        <w:t>Firm</w:t>
      </w:r>
      <w:r w:rsidRPr="00C05009">
        <w:rPr>
          <w:szCs w:val="20"/>
        </w:rPr>
        <w:t xml:space="preserve"> believes that jury duty constitutes a civic responsibility, and you will be compensated for time spent on jury duty</w:t>
      </w:r>
      <w:r w:rsidR="00355484">
        <w:rPr>
          <w:szCs w:val="20"/>
        </w:rPr>
        <w:t xml:space="preserve"> up to </w:t>
      </w:r>
      <w:r w:rsidR="00A44A1C">
        <w:rPr>
          <w:szCs w:val="20"/>
        </w:rPr>
        <w:t>five (5) days</w:t>
      </w:r>
      <w:r w:rsidR="00441146">
        <w:rPr>
          <w:szCs w:val="20"/>
        </w:rPr>
        <w:t xml:space="preserve"> (part-time employees receive up to 2.5 days pay)</w:t>
      </w:r>
      <w:r w:rsidRPr="00C05009">
        <w:rPr>
          <w:szCs w:val="20"/>
        </w:rPr>
        <w:t xml:space="preserve">.  You should return to the office once you are released from jury duty.  You should turn over or reimburse the </w:t>
      </w:r>
      <w:r w:rsidR="00487585">
        <w:rPr>
          <w:szCs w:val="20"/>
        </w:rPr>
        <w:t>Firm</w:t>
      </w:r>
      <w:r w:rsidRPr="00C05009">
        <w:rPr>
          <w:szCs w:val="20"/>
        </w:rPr>
        <w:t xml:space="preserve"> for all juror fees you receive.  Since jury calls sometimes arise at times that are inconvenient for the individual or the </w:t>
      </w:r>
      <w:r w:rsidR="00487585">
        <w:rPr>
          <w:szCs w:val="20"/>
        </w:rPr>
        <w:t>Firm</w:t>
      </w:r>
      <w:r w:rsidRPr="00C05009">
        <w:rPr>
          <w:szCs w:val="20"/>
        </w:rPr>
        <w:t>, we will use such means as are legitimate and necessary to obtain postponements of service to a more convenient time.</w:t>
      </w:r>
    </w:p>
    <w:p w:rsidR="00197195" w:rsidRPr="00965725" w:rsidRDefault="00197195" w:rsidP="00965725">
      <w:pPr>
        <w:pStyle w:val="Heading2"/>
        <w:rPr>
          <w:rFonts w:asciiTheme="minorHAnsi" w:hAnsiTheme="minorHAnsi"/>
          <w:color w:val="auto"/>
          <w:sz w:val="18"/>
          <w:szCs w:val="18"/>
        </w:rPr>
      </w:pPr>
      <w:bookmarkStart w:id="201" w:name="_Toc449446183"/>
      <w:bookmarkStart w:id="202" w:name="_Toc534277288"/>
      <w:r w:rsidRPr="00965725">
        <w:rPr>
          <w:rFonts w:asciiTheme="minorHAnsi" w:hAnsiTheme="minorHAnsi"/>
          <w:color w:val="auto"/>
          <w:sz w:val="18"/>
          <w:szCs w:val="18"/>
        </w:rPr>
        <w:t>V</w:t>
      </w:r>
      <w:r w:rsidR="00AB441B" w:rsidRPr="00965725">
        <w:rPr>
          <w:rFonts w:asciiTheme="minorHAnsi" w:hAnsiTheme="minorHAnsi"/>
          <w:color w:val="auto"/>
          <w:sz w:val="18"/>
          <w:szCs w:val="18"/>
        </w:rPr>
        <w:t>oting Time</w:t>
      </w:r>
      <w:bookmarkEnd w:id="201"/>
      <w:bookmarkEnd w:id="202"/>
    </w:p>
    <w:p w:rsidR="00A83E41" w:rsidRPr="00C05009" w:rsidRDefault="00197195" w:rsidP="000F5F28">
      <w:pPr>
        <w:pStyle w:val="NoSpacing"/>
        <w:jc w:val="both"/>
        <w:rPr>
          <w:color w:val="000000"/>
          <w:sz w:val="20"/>
          <w:szCs w:val="21"/>
        </w:rPr>
      </w:pPr>
      <w:r w:rsidRPr="00C05009">
        <w:rPr>
          <w:szCs w:val="20"/>
        </w:rPr>
        <w:t xml:space="preserve">All employees should be able to vote either before or after regularly assigned work hours.  However, when this is not possible due to work schedules, RPB will </w:t>
      </w:r>
      <w:r w:rsidRPr="00C05009">
        <w:rPr>
          <w:rFonts w:eastAsia="Times New Roman" w:cs="Times New Roman"/>
          <w:color w:val="000000"/>
          <w:szCs w:val="20"/>
        </w:rPr>
        <w:t xml:space="preserve">provide an employee up to </w:t>
      </w:r>
      <w:r w:rsidRPr="00C05009">
        <w:rPr>
          <w:rFonts w:eastAsia="Times New Roman" w:cs="Times New Roman"/>
          <w:color w:val="000000"/>
          <w:szCs w:val="20"/>
        </w:rPr>
        <w:lastRenderedPageBreak/>
        <w:t>t</w:t>
      </w:r>
      <w:r w:rsidR="0002486F">
        <w:rPr>
          <w:rFonts w:eastAsia="Times New Roman" w:cs="Times New Roman"/>
          <w:color w:val="000000"/>
          <w:szCs w:val="20"/>
        </w:rPr>
        <w:t>hree</w:t>
      </w:r>
      <w:r w:rsidRPr="00C05009">
        <w:rPr>
          <w:rFonts w:eastAsia="Times New Roman" w:cs="Times New Roman"/>
          <w:color w:val="000000"/>
          <w:szCs w:val="20"/>
        </w:rPr>
        <w:t xml:space="preserve"> (3) hours of unpaid time off to vote</w:t>
      </w:r>
      <w:r w:rsidR="004832E0" w:rsidRPr="00C05009">
        <w:rPr>
          <w:rFonts w:eastAsia="Times New Roman" w:cs="Times New Roman"/>
          <w:color w:val="000000"/>
          <w:szCs w:val="20"/>
        </w:rPr>
        <w:t xml:space="preserve"> if the employee requests the time off prior to the day of the vote or election</w:t>
      </w:r>
      <w:r w:rsidRPr="00C05009">
        <w:rPr>
          <w:rFonts w:eastAsia="Times New Roman" w:cs="Times New Roman"/>
          <w:color w:val="000000"/>
          <w:szCs w:val="20"/>
        </w:rPr>
        <w:t>.</w:t>
      </w:r>
      <w:r w:rsidR="004832E0" w:rsidRPr="00C05009">
        <w:rPr>
          <w:color w:val="000000"/>
          <w:sz w:val="20"/>
          <w:szCs w:val="21"/>
        </w:rPr>
        <w:t xml:space="preserve"> </w:t>
      </w:r>
    </w:p>
    <w:p w:rsidR="00DA6D76" w:rsidRPr="00965725" w:rsidRDefault="00DA6D76" w:rsidP="00965725">
      <w:pPr>
        <w:pStyle w:val="Heading2"/>
        <w:rPr>
          <w:rFonts w:asciiTheme="minorHAnsi" w:eastAsia="Times New Roman" w:hAnsiTheme="minorHAnsi"/>
          <w:color w:val="auto"/>
          <w:sz w:val="18"/>
          <w:szCs w:val="18"/>
        </w:rPr>
      </w:pPr>
      <w:bookmarkStart w:id="203" w:name="_Toc449446184"/>
      <w:bookmarkStart w:id="204" w:name="_Toc534277289"/>
      <w:r w:rsidRPr="00965725">
        <w:rPr>
          <w:rFonts w:asciiTheme="minorHAnsi" w:eastAsia="Times New Roman" w:hAnsiTheme="minorHAnsi"/>
          <w:color w:val="auto"/>
          <w:sz w:val="18"/>
          <w:szCs w:val="18"/>
        </w:rPr>
        <w:t>Inclement Weather</w:t>
      </w:r>
      <w:bookmarkEnd w:id="203"/>
      <w:bookmarkEnd w:id="204"/>
    </w:p>
    <w:p w:rsidR="00DA6D76" w:rsidRPr="00C05009" w:rsidRDefault="00DA6D76" w:rsidP="000F5F28">
      <w:pPr>
        <w:pStyle w:val="NoSpacing"/>
        <w:jc w:val="both"/>
        <w:rPr>
          <w:rFonts w:eastAsia="Times New Roman" w:cs="Times New Roman"/>
          <w:color w:val="000000"/>
          <w:szCs w:val="20"/>
        </w:rPr>
      </w:pPr>
      <w:r w:rsidRPr="00C05009">
        <w:rPr>
          <w:rFonts w:eastAsia="Times New Roman" w:cs="Times New Roman"/>
          <w:color w:val="000000"/>
          <w:szCs w:val="20"/>
        </w:rPr>
        <w:t>RPB does</w:t>
      </w:r>
      <w:r w:rsidR="00DA3E99" w:rsidRPr="00C05009">
        <w:rPr>
          <w:rFonts w:eastAsia="Times New Roman" w:cs="Times New Roman"/>
          <w:color w:val="000000"/>
          <w:szCs w:val="20"/>
        </w:rPr>
        <w:t xml:space="preserve"> </w:t>
      </w:r>
      <w:r w:rsidRPr="00C05009">
        <w:rPr>
          <w:rFonts w:eastAsia="Times New Roman" w:cs="Times New Roman"/>
          <w:color w:val="000000"/>
          <w:szCs w:val="20"/>
        </w:rPr>
        <w:t>n</w:t>
      </w:r>
      <w:r w:rsidR="00DA3E99" w:rsidRPr="00C05009">
        <w:rPr>
          <w:rFonts w:eastAsia="Times New Roman" w:cs="Times New Roman"/>
          <w:color w:val="000000"/>
          <w:szCs w:val="20"/>
        </w:rPr>
        <w:t>o</w:t>
      </w:r>
      <w:r w:rsidRPr="00C05009">
        <w:rPr>
          <w:rFonts w:eastAsia="Times New Roman" w:cs="Times New Roman"/>
          <w:color w:val="000000"/>
          <w:szCs w:val="20"/>
        </w:rPr>
        <w:t>t close the office for weather-related events; the facility is always open and available to work at regardless of weather conditions.  At times, severe weather conditions will prevent employees from safely getting to work</w:t>
      </w:r>
      <w:r w:rsidR="00703722" w:rsidRPr="00C05009">
        <w:rPr>
          <w:rFonts w:eastAsia="Times New Roman" w:cs="Times New Roman"/>
          <w:color w:val="000000"/>
          <w:szCs w:val="20"/>
        </w:rPr>
        <w:t xml:space="preserve"> – your safety is the most important issue</w:t>
      </w:r>
      <w:r w:rsidRPr="00C05009">
        <w:rPr>
          <w:rFonts w:eastAsia="Times New Roman" w:cs="Times New Roman"/>
          <w:color w:val="000000"/>
          <w:szCs w:val="20"/>
        </w:rPr>
        <w:t xml:space="preserve">.  In the face of severe weather, staff </w:t>
      </w:r>
      <w:r w:rsidR="00703722" w:rsidRPr="00C05009">
        <w:rPr>
          <w:rFonts w:eastAsia="Times New Roman" w:cs="Times New Roman"/>
          <w:color w:val="000000"/>
          <w:szCs w:val="20"/>
        </w:rPr>
        <w:t>is</w:t>
      </w:r>
      <w:r w:rsidRPr="00C05009">
        <w:rPr>
          <w:rFonts w:eastAsia="Times New Roman" w:cs="Times New Roman"/>
          <w:color w:val="000000"/>
          <w:szCs w:val="20"/>
        </w:rPr>
        <w:t xml:space="preserve"> expected to anticipate conditions and communicate with their team supervisor</w:t>
      </w:r>
      <w:r w:rsidR="00DA3E99" w:rsidRPr="00C05009">
        <w:rPr>
          <w:rFonts w:eastAsia="Times New Roman" w:cs="Times New Roman"/>
          <w:color w:val="000000"/>
          <w:szCs w:val="20"/>
        </w:rPr>
        <w:t xml:space="preserve">, </w:t>
      </w:r>
      <w:r w:rsidRPr="00C05009">
        <w:rPr>
          <w:rFonts w:eastAsia="Times New Roman" w:cs="Times New Roman"/>
          <w:color w:val="000000"/>
          <w:szCs w:val="20"/>
        </w:rPr>
        <w:t>Partner or Principal or HR Manager and affected clients – and then select from among the following actions:</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Work from home by taking a laptop and/or sufficient work home, or</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Take a PTO day, or</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Combination of each (e.g., 4 hours of work and 4 hours of PTO), or</w:t>
      </w:r>
    </w:p>
    <w:p w:rsidR="00DA6D76" w:rsidRPr="00C05009" w:rsidRDefault="00DA6D76" w:rsidP="000F5F28">
      <w:pPr>
        <w:pStyle w:val="NoSpacing"/>
        <w:numPr>
          <w:ilvl w:val="0"/>
          <w:numId w:val="23"/>
        </w:numPr>
        <w:jc w:val="both"/>
        <w:rPr>
          <w:rFonts w:eastAsia="Times New Roman" w:cs="Times New Roman"/>
          <w:color w:val="000000"/>
          <w:szCs w:val="20"/>
        </w:rPr>
      </w:pPr>
      <w:r w:rsidRPr="00C05009">
        <w:rPr>
          <w:rFonts w:eastAsia="Times New Roman" w:cs="Times New Roman"/>
          <w:color w:val="000000"/>
          <w:szCs w:val="20"/>
        </w:rPr>
        <w:t>Make up lost time:</w:t>
      </w:r>
    </w:p>
    <w:p w:rsidR="00DA6D76" w:rsidRPr="00C05009" w:rsidRDefault="00DA6D76" w:rsidP="000F5F28">
      <w:pPr>
        <w:pStyle w:val="NoSpacing"/>
        <w:ind w:left="720"/>
        <w:jc w:val="both"/>
        <w:rPr>
          <w:rFonts w:eastAsia="Times New Roman" w:cs="Times New Roman"/>
          <w:color w:val="000000"/>
          <w:szCs w:val="20"/>
        </w:rPr>
      </w:pPr>
      <w:r w:rsidRPr="00C05009">
        <w:rPr>
          <w:rFonts w:eastAsia="Times New Roman" w:cs="Times New Roman"/>
          <w:color w:val="000000"/>
          <w:szCs w:val="20"/>
        </w:rPr>
        <w:t>Exempt staff may make up lost time any time in the same pay period</w:t>
      </w:r>
      <w:r w:rsidR="00DA3E99" w:rsidRPr="00C05009">
        <w:rPr>
          <w:rFonts w:eastAsia="Times New Roman" w:cs="Times New Roman"/>
          <w:color w:val="000000"/>
          <w:szCs w:val="20"/>
        </w:rPr>
        <w:t>.</w:t>
      </w:r>
    </w:p>
    <w:p w:rsidR="00DA6D76" w:rsidRDefault="00DA6D76" w:rsidP="000F5F28">
      <w:pPr>
        <w:pStyle w:val="NoSpacing"/>
        <w:ind w:left="720"/>
        <w:jc w:val="both"/>
        <w:rPr>
          <w:rFonts w:eastAsia="Times New Roman" w:cs="Times New Roman"/>
          <w:color w:val="000000"/>
          <w:szCs w:val="20"/>
        </w:rPr>
      </w:pPr>
      <w:r w:rsidRPr="00C05009">
        <w:rPr>
          <w:rFonts w:eastAsia="Times New Roman" w:cs="Times New Roman"/>
          <w:color w:val="000000"/>
          <w:szCs w:val="20"/>
        </w:rPr>
        <w:t>Non-exempt staff may make up lost</w:t>
      </w:r>
      <w:r w:rsidR="00DA3E99" w:rsidRPr="00C05009">
        <w:rPr>
          <w:rFonts w:eastAsia="Times New Roman" w:cs="Times New Roman"/>
          <w:color w:val="000000"/>
          <w:szCs w:val="20"/>
        </w:rPr>
        <w:t xml:space="preserve"> time any time in the same work</w:t>
      </w:r>
      <w:r w:rsidRPr="00C05009">
        <w:rPr>
          <w:rFonts w:eastAsia="Times New Roman" w:cs="Times New Roman"/>
          <w:color w:val="000000"/>
          <w:szCs w:val="20"/>
        </w:rPr>
        <w:t>week.</w:t>
      </w:r>
    </w:p>
    <w:p w:rsidR="00253300" w:rsidRPr="00C05009" w:rsidRDefault="00253300" w:rsidP="000F5F28">
      <w:pPr>
        <w:pStyle w:val="NoSpacing"/>
        <w:ind w:left="720"/>
        <w:jc w:val="both"/>
        <w:rPr>
          <w:rFonts w:eastAsia="Times New Roman" w:cs="Times New Roman"/>
          <w:color w:val="000000"/>
          <w:szCs w:val="20"/>
        </w:rPr>
      </w:pPr>
    </w:p>
    <w:p w:rsidR="00A061DD" w:rsidRPr="00C05009" w:rsidRDefault="00703722" w:rsidP="000F5F28">
      <w:pPr>
        <w:pStyle w:val="NoSpacing"/>
        <w:jc w:val="both"/>
        <w:rPr>
          <w:rFonts w:eastAsia="Times New Roman" w:cs="Times New Roman"/>
          <w:color w:val="000000"/>
          <w:szCs w:val="20"/>
        </w:rPr>
      </w:pPr>
      <w:r w:rsidRPr="00C05009">
        <w:rPr>
          <w:rFonts w:eastAsia="Times New Roman" w:cs="Times New Roman"/>
          <w:color w:val="000000"/>
          <w:szCs w:val="20"/>
        </w:rPr>
        <w:t xml:space="preserve">For mid-day storms, </w:t>
      </w:r>
      <w:r w:rsidR="000225D7" w:rsidRPr="00C05009">
        <w:rPr>
          <w:rFonts w:eastAsia="Times New Roman" w:cs="Times New Roman"/>
          <w:color w:val="000000"/>
          <w:szCs w:val="20"/>
        </w:rPr>
        <w:t>in the interest of safety</w:t>
      </w:r>
      <w:r w:rsidR="000225D7">
        <w:rPr>
          <w:rFonts w:eastAsia="Times New Roman" w:cs="Times New Roman"/>
          <w:color w:val="000000"/>
          <w:szCs w:val="20"/>
        </w:rPr>
        <w:t>,</w:t>
      </w:r>
      <w:r w:rsidR="000225D7" w:rsidRPr="00C05009">
        <w:rPr>
          <w:rFonts w:eastAsia="Times New Roman" w:cs="Times New Roman"/>
          <w:color w:val="000000"/>
          <w:szCs w:val="20"/>
        </w:rPr>
        <w:t xml:space="preserve"> </w:t>
      </w:r>
      <w:r w:rsidRPr="00C05009">
        <w:rPr>
          <w:rFonts w:eastAsia="Times New Roman" w:cs="Times New Roman"/>
          <w:color w:val="000000"/>
          <w:szCs w:val="20"/>
        </w:rPr>
        <w:t>early departure from wo</w:t>
      </w:r>
      <w:r w:rsidR="00DA3E99" w:rsidRPr="00C05009">
        <w:rPr>
          <w:rFonts w:eastAsia="Times New Roman" w:cs="Times New Roman"/>
          <w:color w:val="000000"/>
          <w:szCs w:val="20"/>
        </w:rPr>
        <w:t>rk is an option</w:t>
      </w:r>
      <w:r w:rsidRPr="00C05009">
        <w:rPr>
          <w:rFonts w:eastAsia="Times New Roman" w:cs="Times New Roman"/>
          <w:color w:val="000000"/>
          <w:szCs w:val="20"/>
        </w:rPr>
        <w:t>.  Again, communicate your plans to teammates and clients.</w:t>
      </w:r>
    </w:p>
    <w:p w:rsidR="00197195" w:rsidRPr="00965725" w:rsidRDefault="00197195" w:rsidP="00965725">
      <w:pPr>
        <w:pStyle w:val="Heading2"/>
        <w:rPr>
          <w:rFonts w:asciiTheme="minorHAnsi" w:eastAsia="Times New Roman" w:hAnsiTheme="minorHAnsi"/>
          <w:color w:val="auto"/>
          <w:sz w:val="18"/>
          <w:szCs w:val="18"/>
        </w:rPr>
      </w:pPr>
      <w:bookmarkStart w:id="205" w:name="_Toc449446185"/>
      <w:bookmarkStart w:id="206" w:name="_Toc534277290"/>
      <w:r w:rsidRPr="00965725">
        <w:rPr>
          <w:rFonts w:asciiTheme="minorHAnsi" w:eastAsia="Times New Roman" w:hAnsiTheme="minorHAnsi"/>
          <w:color w:val="auto"/>
          <w:sz w:val="18"/>
          <w:szCs w:val="18"/>
        </w:rPr>
        <w:t>M</w:t>
      </w:r>
      <w:r w:rsidR="00AB441B" w:rsidRPr="00965725">
        <w:rPr>
          <w:rFonts w:asciiTheme="minorHAnsi" w:eastAsia="Times New Roman" w:hAnsiTheme="minorHAnsi"/>
          <w:color w:val="auto"/>
          <w:sz w:val="18"/>
          <w:szCs w:val="18"/>
        </w:rPr>
        <w:t>ilitary Leave of Absence</w:t>
      </w:r>
      <w:bookmarkEnd w:id="205"/>
      <w:bookmarkEnd w:id="206"/>
    </w:p>
    <w:p w:rsidR="00197195" w:rsidRPr="00C05009" w:rsidRDefault="00197195" w:rsidP="000F5F28">
      <w:pPr>
        <w:pStyle w:val="NoSpacing"/>
        <w:jc w:val="both"/>
        <w:rPr>
          <w:rFonts w:eastAsia="Times New Roman" w:cs="Times New Roman"/>
          <w:color w:val="000000"/>
          <w:szCs w:val="20"/>
        </w:rPr>
      </w:pPr>
      <w:r w:rsidRPr="00C05009">
        <w:rPr>
          <w:rFonts w:eastAsia="Times New Roman" w:cs="Times New Roman"/>
          <w:color w:val="000000"/>
          <w:szCs w:val="20"/>
        </w:rPr>
        <w:t>RPB is committed to protecting the job rights of employees absent on military leave.  In accordance with fe</w:t>
      </w:r>
      <w:r w:rsidR="00A269C2">
        <w:rPr>
          <w:rFonts w:eastAsia="Times New Roman" w:cs="Times New Roman"/>
          <w:color w:val="000000"/>
          <w:szCs w:val="20"/>
        </w:rPr>
        <w:t xml:space="preserve">deral and state law, it is the </w:t>
      </w:r>
      <w:r w:rsidR="00487585">
        <w:rPr>
          <w:rFonts w:eastAsia="Times New Roman" w:cs="Times New Roman"/>
          <w:color w:val="000000"/>
          <w:szCs w:val="20"/>
        </w:rPr>
        <w:t>Firm</w:t>
      </w:r>
      <w:r w:rsidRPr="00C05009">
        <w:rPr>
          <w:rFonts w:eastAsia="Times New Roman" w:cs="Times New Roman"/>
          <w:color w:val="000000"/>
          <w:szCs w:val="20"/>
        </w:rPr>
        <w:t>’s policy that no employee or prospective employee will be subjected to any form of discrimination on the basis of that person’s membership in or obligation to perform service for any of the Uniformed Services of the United States.  Specifically, no person will be denied employment, reemployment, promotion or other benefit of employment on the basis of such membership.  Furthermore, no person will be subjected to retaliation or adverse employment action because such person has exercised his/her rig</w:t>
      </w:r>
      <w:r w:rsidR="00A269C2">
        <w:rPr>
          <w:rFonts w:eastAsia="Times New Roman" w:cs="Times New Roman"/>
          <w:color w:val="000000"/>
          <w:szCs w:val="20"/>
        </w:rPr>
        <w:t xml:space="preserve">hts under applicable law or </w:t>
      </w:r>
      <w:r w:rsidR="00487585">
        <w:rPr>
          <w:rFonts w:eastAsia="Times New Roman" w:cs="Times New Roman"/>
          <w:color w:val="000000"/>
          <w:szCs w:val="20"/>
        </w:rPr>
        <w:t>Firm</w:t>
      </w:r>
      <w:r w:rsidRPr="00C05009">
        <w:rPr>
          <w:rFonts w:eastAsia="Times New Roman" w:cs="Times New Roman"/>
          <w:color w:val="000000"/>
          <w:szCs w:val="20"/>
        </w:rPr>
        <w:t xml:space="preserve"> policy.  If any employee believes he/she has been subjected to d</w:t>
      </w:r>
      <w:r w:rsidR="00A269C2">
        <w:rPr>
          <w:rFonts w:eastAsia="Times New Roman" w:cs="Times New Roman"/>
          <w:color w:val="000000"/>
          <w:szCs w:val="20"/>
        </w:rPr>
        <w:t xml:space="preserve">iscrimination in violation of </w:t>
      </w:r>
      <w:r w:rsidR="00487585">
        <w:rPr>
          <w:rFonts w:eastAsia="Times New Roman" w:cs="Times New Roman"/>
          <w:color w:val="000000"/>
          <w:szCs w:val="20"/>
        </w:rPr>
        <w:t>Firm</w:t>
      </w:r>
      <w:r w:rsidRPr="00C05009">
        <w:rPr>
          <w:rFonts w:eastAsia="Times New Roman" w:cs="Times New Roman"/>
          <w:color w:val="000000"/>
          <w:szCs w:val="20"/>
        </w:rPr>
        <w:t xml:space="preserve"> policy, the employee should immediately contact the Human Resources department.</w:t>
      </w:r>
    </w:p>
    <w:p w:rsidR="00197195" w:rsidRPr="00C05009" w:rsidRDefault="00197195" w:rsidP="000F5F28">
      <w:pPr>
        <w:pStyle w:val="NoSpacing"/>
        <w:jc w:val="both"/>
        <w:rPr>
          <w:rFonts w:eastAsia="Times New Roman" w:cs="Times New Roman"/>
          <w:color w:val="000000"/>
          <w:szCs w:val="20"/>
        </w:rPr>
      </w:pPr>
    </w:p>
    <w:p w:rsidR="00197195" w:rsidRDefault="00197195" w:rsidP="000F5F28">
      <w:pPr>
        <w:pStyle w:val="NoSpacing"/>
        <w:jc w:val="both"/>
        <w:rPr>
          <w:rFonts w:eastAsia="Times New Roman" w:cs="Times New Roman"/>
          <w:color w:val="000000"/>
          <w:szCs w:val="20"/>
        </w:rPr>
      </w:pPr>
      <w:r w:rsidRPr="00C05009">
        <w:rPr>
          <w:rFonts w:eastAsia="Times New Roman" w:cs="Times New Roman"/>
          <w:color w:val="000000"/>
          <w:szCs w:val="20"/>
        </w:rPr>
        <w:t>Employees taking part in a variety of military duties are eligible for benefits under this policy.  Such military duties include leaves of absence taken by members of the uniformed services, including Reservists and National Guard members, for training, periods of active military service and funeral honors duty, as well as time spent being examined to determine fitness to perform such service.  Subject to certain exceptions under the applicable laws, these benefits are generally limited to five years of leave of absence.</w:t>
      </w:r>
    </w:p>
    <w:p w:rsidR="00E11832" w:rsidRPr="00C05009" w:rsidRDefault="00E11832" w:rsidP="000F5F28">
      <w:pPr>
        <w:pStyle w:val="NoSpacing"/>
        <w:jc w:val="both"/>
        <w:rPr>
          <w:rFonts w:eastAsia="Times New Roman" w:cs="Times New Roman"/>
          <w:color w:val="000000"/>
          <w:szCs w:val="20"/>
        </w:rPr>
      </w:pPr>
      <w:r w:rsidRPr="00C05009">
        <w:rPr>
          <w:rFonts w:eastAsia="Times New Roman" w:cs="Times New Roman"/>
          <w:color w:val="000000"/>
          <w:szCs w:val="20"/>
        </w:rPr>
        <w:t xml:space="preserve">Upon completion of the leave for military duty, the </w:t>
      </w:r>
      <w:r w:rsidR="00487585">
        <w:rPr>
          <w:rFonts w:eastAsia="Times New Roman" w:cs="Times New Roman"/>
          <w:color w:val="000000"/>
          <w:szCs w:val="20"/>
        </w:rPr>
        <w:t>Firm</w:t>
      </w:r>
      <w:r w:rsidRPr="00C05009">
        <w:rPr>
          <w:rFonts w:eastAsia="Times New Roman" w:cs="Times New Roman"/>
          <w:color w:val="000000"/>
          <w:szCs w:val="20"/>
        </w:rPr>
        <w:t xml:space="preserve"> will make every effort to return you to the same position.  The </w:t>
      </w:r>
      <w:r w:rsidR="00487585">
        <w:rPr>
          <w:rFonts w:eastAsia="Times New Roman" w:cs="Times New Roman"/>
          <w:color w:val="000000"/>
          <w:szCs w:val="20"/>
        </w:rPr>
        <w:t>Firm</w:t>
      </w:r>
      <w:r w:rsidRPr="00C05009">
        <w:rPr>
          <w:rFonts w:eastAsia="Times New Roman" w:cs="Times New Roman"/>
          <w:color w:val="000000"/>
          <w:szCs w:val="20"/>
        </w:rPr>
        <w:t xml:space="preserve"> cannot guarantee that this will be possible in every situation; however, you would return to an equivalent level position with equivalent pay, benefits and other terms and conditions of employment.</w:t>
      </w:r>
    </w:p>
    <w:p w:rsidR="00197195" w:rsidRPr="00C05009" w:rsidRDefault="00197195" w:rsidP="000F5F28">
      <w:pPr>
        <w:pStyle w:val="NoSpacing"/>
        <w:jc w:val="both"/>
        <w:rPr>
          <w:rFonts w:eastAsia="Times New Roman" w:cs="Times New Roman"/>
          <w:color w:val="000000"/>
          <w:szCs w:val="20"/>
        </w:rPr>
      </w:pPr>
    </w:p>
    <w:p w:rsidR="00197195" w:rsidRPr="00C05009" w:rsidRDefault="00197195" w:rsidP="000F5F28">
      <w:pPr>
        <w:pStyle w:val="NoSpacing"/>
        <w:jc w:val="both"/>
        <w:rPr>
          <w:szCs w:val="20"/>
        </w:rPr>
      </w:pPr>
      <w:r w:rsidRPr="00C05009">
        <w:rPr>
          <w:rFonts w:eastAsia="Times New Roman" w:cs="Times New Roman"/>
          <w:color w:val="000000"/>
          <w:szCs w:val="20"/>
        </w:rPr>
        <w:t>Employees requesting leave for military duty should contact Human Resources to request leave as soon as they are</w:t>
      </w:r>
      <w:r w:rsidR="000B2315" w:rsidRPr="00C05009">
        <w:rPr>
          <w:rFonts w:eastAsia="Times New Roman" w:cs="Times New Roman"/>
          <w:color w:val="000000"/>
          <w:szCs w:val="20"/>
        </w:rPr>
        <w:t xml:space="preserve"> aware of the need for leave. </w:t>
      </w:r>
    </w:p>
    <w:p w:rsidR="004832E0" w:rsidRPr="00965725" w:rsidRDefault="00BC35D9" w:rsidP="00965725">
      <w:pPr>
        <w:pStyle w:val="Heading2"/>
        <w:rPr>
          <w:rFonts w:asciiTheme="minorHAnsi" w:hAnsiTheme="minorHAnsi"/>
          <w:color w:val="auto"/>
          <w:sz w:val="18"/>
          <w:szCs w:val="18"/>
        </w:rPr>
      </w:pPr>
      <w:bookmarkStart w:id="207" w:name="_Toc449446186"/>
      <w:bookmarkStart w:id="208" w:name="_Toc534277291"/>
      <w:r w:rsidRPr="00965725">
        <w:rPr>
          <w:rFonts w:asciiTheme="minorHAnsi" w:hAnsiTheme="minorHAnsi"/>
          <w:color w:val="auto"/>
          <w:sz w:val="18"/>
          <w:szCs w:val="18"/>
        </w:rPr>
        <w:t>L</w:t>
      </w:r>
      <w:r w:rsidR="00AB441B" w:rsidRPr="00965725">
        <w:rPr>
          <w:rFonts w:asciiTheme="minorHAnsi" w:hAnsiTheme="minorHAnsi"/>
          <w:color w:val="auto"/>
          <w:sz w:val="18"/>
          <w:szCs w:val="18"/>
        </w:rPr>
        <w:t>actation/Breastfeeding</w:t>
      </w:r>
      <w:bookmarkEnd w:id="207"/>
      <w:bookmarkEnd w:id="208"/>
    </w:p>
    <w:p w:rsidR="0032079D" w:rsidRPr="00C05009" w:rsidRDefault="00BC35D9" w:rsidP="000F5F28">
      <w:pPr>
        <w:pStyle w:val="NoSpacing"/>
        <w:jc w:val="both"/>
        <w:rPr>
          <w:szCs w:val="20"/>
        </w:rPr>
      </w:pPr>
      <w:r w:rsidRPr="00C05009">
        <w:rPr>
          <w:szCs w:val="20"/>
        </w:rPr>
        <w:t xml:space="preserve">For up to one year after a child’s birth, any employee who is breastfeeding her child will be provided reasonable break times as needed to express breast milk for her baby.  RPB will </w:t>
      </w:r>
      <w:r w:rsidRPr="00C05009">
        <w:rPr>
          <w:szCs w:val="20"/>
        </w:rPr>
        <w:lastRenderedPageBreak/>
        <w:t>designate a</w:t>
      </w:r>
      <w:r w:rsidR="007E216C">
        <w:rPr>
          <w:szCs w:val="20"/>
        </w:rPr>
        <w:t xml:space="preserve"> private</w:t>
      </w:r>
      <w:r w:rsidRPr="00C05009">
        <w:rPr>
          <w:szCs w:val="20"/>
        </w:rPr>
        <w:t xml:space="preserve"> area for this purpose.  </w:t>
      </w:r>
      <w:r w:rsidR="00123D43" w:rsidRPr="00C05009">
        <w:rPr>
          <w:szCs w:val="20"/>
        </w:rPr>
        <w:t>Breaks of more than 20 minutes in length will be unpaid, and the employee should indicate this break period on her time record.</w:t>
      </w:r>
    </w:p>
    <w:p w:rsidR="0032079D" w:rsidRPr="00965725" w:rsidRDefault="0032079D" w:rsidP="00965725">
      <w:pPr>
        <w:pStyle w:val="Heading2"/>
        <w:rPr>
          <w:rFonts w:asciiTheme="minorHAnsi" w:hAnsiTheme="minorHAnsi"/>
          <w:color w:val="auto"/>
          <w:sz w:val="18"/>
          <w:szCs w:val="18"/>
          <w:u w:val="single"/>
        </w:rPr>
      </w:pPr>
      <w:bookmarkStart w:id="209" w:name="_Toc449446187"/>
      <w:bookmarkStart w:id="210" w:name="_Toc534277292"/>
      <w:r w:rsidRPr="00965725">
        <w:rPr>
          <w:rFonts w:asciiTheme="minorHAnsi" w:hAnsiTheme="minorHAnsi"/>
          <w:color w:val="auto"/>
          <w:sz w:val="18"/>
          <w:szCs w:val="18"/>
          <w:u w:val="single"/>
        </w:rPr>
        <w:t>BENEFITS</w:t>
      </w:r>
      <w:bookmarkEnd w:id="209"/>
      <w:bookmarkEnd w:id="210"/>
    </w:p>
    <w:p w:rsidR="007E216C" w:rsidRPr="007E216C" w:rsidRDefault="007E216C" w:rsidP="00B7579C">
      <w:pPr>
        <w:pStyle w:val="NoSpacing"/>
        <w:jc w:val="both"/>
        <w:rPr>
          <w:szCs w:val="20"/>
        </w:rPr>
      </w:pPr>
      <w:r>
        <w:rPr>
          <w:szCs w:val="20"/>
        </w:rPr>
        <w:t xml:space="preserve">The following outlines the current benefits provided by RPB.  In the event that the policy language of the plan conflicts with this handbook, the policy language governs.  All benefits may be changed or eliminated at the </w:t>
      </w:r>
      <w:r w:rsidR="00487585">
        <w:rPr>
          <w:szCs w:val="20"/>
        </w:rPr>
        <w:t>Firm</w:t>
      </w:r>
      <w:r w:rsidR="00965725">
        <w:rPr>
          <w:szCs w:val="20"/>
        </w:rPr>
        <w:t>’s discretion.</w:t>
      </w:r>
    </w:p>
    <w:p w:rsidR="00CA49FA" w:rsidRPr="00965725" w:rsidRDefault="00CA49FA" w:rsidP="00965725">
      <w:pPr>
        <w:pStyle w:val="Heading2"/>
        <w:rPr>
          <w:rFonts w:asciiTheme="minorHAnsi" w:hAnsiTheme="minorHAnsi"/>
          <w:color w:val="auto"/>
          <w:sz w:val="18"/>
          <w:szCs w:val="18"/>
        </w:rPr>
      </w:pPr>
      <w:bookmarkStart w:id="211" w:name="_Toc449446188"/>
      <w:bookmarkStart w:id="212" w:name="_Toc534277293"/>
      <w:r w:rsidRPr="00965725">
        <w:rPr>
          <w:rFonts w:asciiTheme="minorHAnsi" w:hAnsiTheme="minorHAnsi"/>
          <w:color w:val="auto"/>
          <w:sz w:val="18"/>
          <w:szCs w:val="18"/>
        </w:rPr>
        <w:t>Short-Term Disability</w:t>
      </w:r>
      <w:bookmarkEnd w:id="211"/>
      <w:bookmarkEnd w:id="212"/>
    </w:p>
    <w:p w:rsidR="0080262D" w:rsidRPr="00965725" w:rsidRDefault="00CA49FA" w:rsidP="00965725">
      <w:pPr>
        <w:pStyle w:val="NoSpacing"/>
        <w:jc w:val="both"/>
        <w:rPr>
          <w:szCs w:val="20"/>
        </w:rPr>
      </w:pPr>
      <w:r w:rsidRPr="00C05009">
        <w:rPr>
          <w:szCs w:val="20"/>
        </w:rPr>
        <w:t xml:space="preserve">You will be eligible for short-term disability on the first of the month after thirty (30) days of employment.  The </w:t>
      </w:r>
      <w:r w:rsidR="00487585">
        <w:rPr>
          <w:szCs w:val="20"/>
        </w:rPr>
        <w:t>Firm</w:t>
      </w:r>
      <w:r w:rsidRPr="00C05009">
        <w:rPr>
          <w:szCs w:val="20"/>
        </w:rPr>
        <w:t xml:space="preserve"> pays the entire cost of this protection.  There is a 7-day waiti</w:t>
      </w:r>
      <w:r w:rsidR="00A83E41">
        <w:rPr>
          <w:szCs w:val="20"/>
        </w:rPr>
        <w:t>ng period once a claim is filed, but the Firm will provide full pay for the 7-day waiting period (it typically is 5 days of pay due to the weekend days).</w:t>
      </w:r>
      <w:r w:rsidRPr="00C05009">
        <w:rPr>
          <w:szCs w:val="20"/>
        </w:rPr>
        <w:t xml:space="preserve">  Details of the plan are outlined in a booklet that will be given to you.</w:t>
      </w:r>
      <w:r w:rsidR="002376F6" w:rsidRPr="00C05009">
        <w:rPr>
          <w:szCs w:val="20"/>
        </w:rPr>
        <w:t xml:space="preserve">  Disability coverage may be changed or eliminated at the </w:t>
      </w:r>
      <w:r w:rsidR="00487585">
        <w:rPr>
          <w:szCs w:val="20"/>
        </w:rPr>
        <w:t>Firm</w:t>
      </w:r>
      <w:r w:rsidR="002376F6" w:rsidRPr="00C05009">
        <w:rPr>
          <w:szCs w:val="20"/>
        </w:rPr>
        <w:t>’s discretion.</w:t>
      </w:r>
    </w:p>
    <w:p w:rsidR="00CA49FA" w:rsidRPr="00965725" w:rsidRDefault="00CA49FA" w:rsidP="00965725">
      <w:pPr>
        <w:pStyle w:val="Heading2"/>
        <w:rPr>
          <w:rFonts w:asciiTheme="minorHAnsi" w:hAnsiTheme="minorHAnsi"/>
          <w:color w:val="auto"/>
          <w:sz w:val="18"/>
          <w:szCs w:val="18"/>
        </w:rPr>
      </w:pPr>
      <w:bookmarkStart w:id="213" w:name="_Toc449446189"/>
      <w:bookmarkStart w:id="214" w:name="_Toc534277294"/>
      <w:r w:rsidRPr="00965725">
        <w:rPr>
          <w:rFonts w:asciiTheme="minorHAnsi" w:hAnsiTheme="minorHAnsi"/>
          <w:color w:val="auto"/>
          <w:sz w:val="18"/>
          <w:szCs w:val="18"/>
        </w:rPr>
        <w:t>Long-Term Disability</w:t>
      </w:r>
      <w:bookmarkEnd w:id="213"/>
      <w:bookmarkEnd w:id="214"/>
    </w:p>
    <w:p w:rsidR="00CD415B" w:rsidRPr="00965725" w:rsidRDefault="00CA49FA" w:rsidP="00965725">
      <w:pPr>
        <w:pStyle w:val="NoSpacing"/>
        <w:jc w:val="both"/>
        <w:rPr>
          <w:szCs w:val="20"/>
        </w:rPr>
      </w:pPr>
      <w:r w:rsidRPr="00C05009">
        <w:rPr>
          <w:szCs w:val="20"/>
        </w:rPr>
        <w:t>You will be eligible fo</w:t>
      </w:r>
      <w:r w:rsidR="0002486F">
        <w:rPr>
          <w:szCs w:val="20"/>
        </w:rPr>
        <w:t xml:space="preserve">r long-term disability coverage </w:t>
      </w:r>
      <w:r w:rsidRPr="00C05009">
        <w:rPr>
          <w:szCs w:val="20"/>
        </w:rPr>
        <w:t xml:space="preserve">after </w:t>
      </w:r>
      <w:r w:rsidR="00FB0F34" w:rsidRPr="00C05009">
        <w:rPr>
          <w:szCs w:val="20"/>
        </w:rPr>
        <w:t>you have depleted your short-term disability</w:t>
      </w:r>
      <w:r w:rsidRPr="00C05009">
        <w:rPr>
          <w:szCs w:val="20"/>
        </w:rPr>
        <w:t xml:space="preserve">.  The </w:t>
      </w:r>
      <w:r w:rsidR="00487585">
        <w:rPr>
          <w:szCs w:val="20"/>
        </w:rPr>
        <w:t>Firm</w:t>
      </w:r>
      <w:r w:rsidRPr="00C05009">
        <w:rPr>
          <w:szCs w:val="20"/>
        </w:rPr>
        <w:t xml:space="preserve"> pays the entire cost of this protection.  Details of the plan are outlined in a booklet that will be given to you.</w:t>
      </w:r>
      <w:r w:rsidR="002376F6" w:rsidRPr="00C05009">
        <w:rPr>
          <w:szCs w:val="20"/>
        </w:rPr>
        <w:t xml:space="preserve">  Disability coverage may be changed or eliminated at the </w:t>
      </w:r>
      <w:r w:rsidR="00487585">
        <w:rPr>
          <w:szCs w:val="20"/>
        </w:rPr>
        <w:t>Firm</w:t>
      </w:r>
      <w:r w:rsidR="002376F6" w:rsidRPr="00C05009">
        <w:rPr>
          <w:szCs w:val="20"/>
        </w:rPr>
        <w:t>’s discretion.</w:t>
      </w:r>
    </w:p>
    <w:p w:rsidR="00CA49FA" w:rsidRPr="00965725" w:rsidRDefault="00CA49FA" w:rsidP="00965725">
      <w:pPr>
        <w:pStyle w:val="Heading2"/>
        <w:rPr>
          <w:rFonts w:asciiTheme="minorHAnsi" w:hAnsiTheme="minorHAnsi"/>
          <w:color w:val="auto"/>
          <w:sz w:val="18"/>
          <w:szCs w:val="18"/>
        </w:rPr>
      </w:pPr>
      <w:bookmarkStart w:id="215" w:name="_Toc449446190"/>
      <w:bookmarkStart w:id="216" w:name="_Toc534277295"/>
      <w:r w:rsidRPr="00965725">
        <w:rPr>
          <w:rFonts w:asciiTheme="minorHAnsi" w:hAnsiTheme="minorHAnsi"/>
          <w:color w:val="auto"/>
          <w:sz w:val="18"/>
          <w:szCs w:val="18"/>
        </w:rPr>
        <w:t>Life Insurance</w:t>
      </w:r>
      <w:bookmarkEnd w:id="215"/>
      <w:bookmarkEnd w:id="216"/>
    </w:p>
    <w:p w:rsidR="00CA49FA" w:rsidRPr="00C05009" w:rsidRDefault="00CA49FA" w:rsidP="000F5F28">
      <w:pPr>
        <w:pStyle w:val="NoSpacing"/>
        <w:jc w:val="both"/>
        <w:rPr>
          <w:szCs w:val="20"/>
        </w:rPr>
      </w:pPr>
      <w:r w:rsidRPr="00C05009">
        <w:rPr>
          <w:szCs w:val="20"/>
        </w:rPr>
        <w:t xml:space="preserve">You will be eligible for group term life insurance coverage on the first of the month after thirty (30) days of employment.  The </w:t>
      </w:r>
      <w:r w:rsidR="00487585">
        <w:rPr>
          <w:szCs w:val="20"/>
        </w:rPr>
        <w:t>Firm</w:t>
      </w:r>
      <w:r w:rsidRPr="00C05009">
        <w:rPr>
          <w:szCs w:val="20"/>
        </w:rPr>
        <w:t xml:space="preserve"> pays the entire cost of this coverage.  You are also provided the option for voluntary additional life insurance coverage.  Details of the plan are outlined in a booklet that will be given to you.</w:t>
      </w:r>
      <w:r w:rsidR="002376F6" w:rsidRPr="00C05009">
        <w:rPr>
          <w:szCs w:val="20"/>
        </w:rPr>
        <w:t xml:space="preserve">  Insurance coverage may be changed or eliminated at the </w:t>
      </w:r>
      <w:r w:rsidR="00487585">
        <w:rPr>
          <w:szCs w:val="20"/>
        </w:rPr>
        <w:t>Firm</w:t>
      </w:r>
      <w:r w:rsidR="002376F6" w:rsidRPr="00C05009">
        <w:rPr>
          <w:szCs w:val="20"/>
        </w:rPr>
        <w:t>’s discretion.</w:t>
      </w:r>
    </w:p>
    <w:p w:rsidR="00CA49FA" w:rsidRPr="00965725" w:rsidRDefault="00CA49FA" w:rsidP="00965725">
      <w:pPr>
        <w:pStyle w:val="Heading2"/>
        <w:rPr>
          <w:rFonts w:asciiTheme="minorHAnsi" w:hAnsiTheme="minorHAnsi"/>
          <w:color w:val="auto"/>
          <w:sz w:val="18"/>
          <w:szCs w:val="18"/>
        </w:rPr>
      </w:pPr>
      <w:bookmarkStart w:id="217" w:name="_Toc449446191"/>
      <w:bookmarkStart w:id="218" w:name="_Toc534277296"/>
      <w:r w:rsidRPr="00965725">
        <w:rPr>
          <w:rFonts w:asciiTheme="minorHAnsi" w:hAnsiTheme="minorHAnsi"/>
          <w:color w:val="auto"/>
          <w:sz w:val="18"/>
          <w:szCs w:val="18"/>
        </w:rPr>
        <w:t>Health, Dental &amp; Vision Insurance</w:t>
      </w:r>
      <w:bookmarkEnd w:id="217"/>
      <w:bookmarkEnd w:id="218"/>
    </w:p>
    <w:p w:rsidR="00A83E41" w:rsidRPr="00C05009" w:rsidRDefault="00CA49FA" w:rsidP="000F5F28">
      <w:pPr>
        <w:pStyle w:val="NoSpacing"/>
        <w:jc w:val="both"/>
        <w:rPr>
          <w:szCs w:val="20"/>
        </w:rPr>
      </w:pPr>
      <w:r w:rsidRPr="00C05009">
        <w:rPr>
          <w:szCs w:val="20"/>
        </w:rPr>
        <w:t xml:space="preserve">If you are employed by RPB on a regular, full-time basis, you, your spouse/domestic partner and children are eligible for </w:t>
      </w:r>
      <w:r w:rsidR="000B410D">
        <w:rPr>
          <w:szCs w:val="20"/>
        </w:rPr>
        <w:t>health, dental and vision</w:t>
      </w:r>
      <w:r w:rsidRPr="00C05009">
        <w:rPr>
          <w:szCs w:val="20"/>
        </w:rPr>
        <w:t xml:space="preserve"> coverage on the first of the month after thirty (30) days of employment.  If you don’t enroll at that time and wish coverage at a later date, you must have a qualifying event or wait until open enrollment.  </w:t>
      </w:r>
      <w:r w:rsidR="00FF4EB7" w:rsidRPr="00C05009">
        <w:rPr>
          <w:szCs w:val="20"/>
        </w:rPr>
        <w:t xml:space="preserve">RPB pays 75% of the health insurance premium.  </w:t>
      </w:r>
      <w:r w:rsidRPr="00C05009">
        <w:rPr>
          <w:szCs w:val="20"/>
        </w:rPr>
        <w:t xml:space="preserve">The </w:t>
      </w:r>
      <w:r w:rsidR="00487585">
        <w:rPr>
          <w:szCs w:val="20"/>
        </w:rPr>
        <w:t>Firm</w:t>
      </w:r>
      <w:r w:rsidRPr="00C05009">
        <w:rPr>
          <w:szCs w:val="20"/>
        </w:rPr>
        <w:t xml:space="preserve"> also provides an HRA which pays for a portion of your annual deductible.</w:t>
      </w:r>
      <w:r w:rsidR="00903372" w:rsidRPr="00C05009">
        <w:rPr>
          <w:szCs w:val="20"/>
        </w:rPr>
        <w:t xml:space="preserve">  Details of the plan</w:t>
      </w:r>
      <w:r w:rsidR="000B410D">
        <w:rPr>
          <w:szCs w:val="20"/>
        </w:rPr>
        <w:t>s</w:t>
      </w:r>
      <w:r w:rsidR="00903372" w:rsidRPr="00C05009">
        <w:rPr>
          <w:szCs w:val="20"/>
        </w:rPr>
        <w:t xml:space="preserve"> are outlined in booklets that will be given to you.</w:t>
      </w:r>
      <w:r w:rsidR="000A0228" w:rsidRPr="00C05009">
        <w:rPr>
          <w:szCs w:val="20"/>
        </w:rPr>
        <w:t xml:space="preserve">  All insurance coverages may be changed or eliminated at the </w:t>
      </w:r>
      <w:r w:rsidR="00487585">
        <w:rPr>
          <w:szCs w:val="20"/>
        </w:rPr>
        <w:t>Firm</w:t>
      </w:r>
      <w:r w:rsidR="000A0228" w:rsidRPr="00C05009">
        <w:rPr>
          <w:szCs w:val="20"/>
        </w:rPr>
        <w:t>’s discretion.</w:t>
      </w:r>
    </w:p>
    <w:p w:rsidR="008E00DA" w:rsidRPr="00965725" w:rsidRDefault="008E00DA" w:rsidP="00965725">
      <w:pPr>
        <w:pStyle w:val="Heading2"/>
        <w:rPr>
          <w:rFonts w:asciiTheme="minorHAnsi" w:hAnsiTheme="minorHAnsi"/>
          <w:color w:val="auto"/>
          <w:sz w:val="18"/>
          <w:szCs w:val="18"/>
        </w:rPr>
      </w:pPr>
      <w:bookmarkStart w:id="219" w:name="_Toc534277297"/>
      <w:r w:rsidRPr="00965725">
        <w:rPr>
          <w:rFonts w:asciiTheme="minorHAnsi" w:hAnsiTheme="minorHAnsi"/>
          <w:color w:val="auto"/>
          <w:sz w:val="18"/>
          <w:szCs w:val="18"/>
        </w:rPr>
        <w:t>Health Savings Accounts (HSA)</w:t>
      </w:r>
      <w:bookmarkEnd w:id="219"/>
    </w:p>
    <w:p w:rsidR="00914766" w:rsidRPr="00C05009" w:rsidRDefault="00914766" w:rsidP="000F5F28">
      <w:pPr>
        <w:pStyle w:val="NoSpacing"/>
        <w:jc w:val="both"/>
        <w:rPr>
          <w:szCs w:val="20"/>
        </w:rPr>
      </w:pPr>
      <w:r w:rsidRPr="00C05009">
        <w:rPr>
          <w:szCs w:val="20"/>
        </w:rPr>
        <w:t>RPB offers an option to open a Health Savings Account (HSA).  If you have health insurance coverage which is an HSA qualified plan, you have the option to open an HSA and have your contributions made through payroll deductions.</w:t>
      </w:r>
    </w:p>
    <w:p w:rsidR="000A0228" w:rsidRPr="00965725" w:rsidRDefault="00903372" w:rsidP="00965725">
      <w:pPr>
        <w:pStyle w:val="Heading2"/>
        <w:rPr>
          <w:rFonts w:asciiTheme="minorHAnsi" w:hAnsiTheme="minorHAnsi"/>
          <w:color w:val="auto"/>
          <w:sz w:val="18"/>
          <w:szCs w:val="18"/>
        </w:rPr>
      </w:pPr>
      <w:bookmarkStart w:id="220" w:name="_Toc449446192"/>
      <w:bookmarkStart w:id="221" w:name="_Toc534277298"/>
      <w:r w:rsidRPr="00965725">
        <w:rPr>
          <w:rFonts w:asciiTheme="minorHAnsi" w:hAnsiTheme="minorHAnsi"/>
          <w:color w:val="auto"/>
          <w:sz w:val="18"/>
          <w:szCs w:val="18"/>
        </w:rPr>
        <w:t>A</w:t>
      </w:r>
      <w:r w:rsidR="00790F66" w:rsidRPr="00965725">
        <w:rPr>
          <w:rFonts w:asciiTheme="minorHAnsi" w:hAnsiTheme="minorHAnsi"/>
          <w:color w:val="auto"/>
          <w:sz w:val="18"/>
          <w:szCs w:val="18"/>
        </w:rPr>
        <w:t>FLAC</w:t>
      </w:r>
      <w:bookmarkEnd w:id="220"/>
      <w:bookmarkEnd w:id="221"/>
    </w:p>
    <w:p w:rsidR="0080328E" w:rsidRPr="00C05009" w:rsidRDefault="00903372" w:rsidP="00965725">
      <w:pPr>
        <w:pStyle w:val="NoSpacing"/>
        <w:jc w:val="both"/>
        <w:rPr>
          <w:b/>
          <w:szCs w:val="20"/>
        </w:rPr>
      </w:pPr>
      <w:r w:rsidRPr="00C05009">
        <w:rPr>
          <w:szCs w:val="20"/>
        </w:rPr>
        <w:t xml:space="preserve">You will be eligible for various Aflac coverages on the first of the month after thirty (30) days of employment.  These are voluntary elections that are not covered by the </w:t>
      </w:r>
      <w:r w:rsidR="00487585">
        <w:rPr>
          <w:szCs w:val="20"/>
        </w:rPr>
        <w:t>Firm</w:t>
      </w:r>
      <w:r w:rsidRPr="00C05009">
        <w:rPr>
          <w:szCs w:val="20"/>
        </w:rPr>
        <w:t>.  Details of the plan are outlined in a booklet that will be given to you.</w:t>
      </w:r>
    </w:p>
    <w:p w:rsidR="00903372" w:rsidRPr="00965725" w:rsidRDefault="00903372" w:rsidP="00965725">
      <w:pPr>
        <w:pStyle w:val="Heading2"/>
        <w:rPr>
          <w:rFonts w:asciiTheme="minorHAnsi" w:hAnsiTheme="minorHAnsi"/>
          <w:color w:val="auto"/>
          <w:sz w:val="18"/>
          <w:szCs w:val="18"/>
        </w:rPr>
      </w:pPr>
      <w:bookmarkStart w:id="222" w:name="_Toc449446194"/>
      <w:bookmarkStart w:id="223" w:name="_Toc534277299"/>
      <w:r w:rsidRPr="00965725">
        <w:rPr>
          <w:rFonts w:asciiTheme="minorHAnsi" w:hAnsiTheme="minorHAnsi"/>
          <w:color w:val="auto"/>
          <w:sz w:val="18"/>
          <w:szCs w:val="18"/>
        </w:rPr>
        <w:lastRenderedPageBreak/>
        <w:t>401(k) Savings Plan</w:t>
      </w:r>
      <w:bookmarkEnd w:id="222"/>
      <w:bookmarkEnd w:id="223"/>
    </w:p>
    <w:p w:rsidR="00903372" w:rsidRDefault="00903372" w:rsidP="000F5F28">
      <w:pPr>
        <w:pStyle w:val="NoSpacing"/>
        <w:jc w:val="both"/>
        <w:rPr>
          <w:szCs w:val="20"/>
        </w:rPr>
      </w:pPr>
      <w:r w:rsidRPr="00C05009">
        <w:rPr>
          <w:szCs w:val="20"/>
        </w:rPr>
        <w:t xml:space="preserve">You will be eligible to enroll in the </w:t>
      </w:r>
      <w:r w:rsidR="00897658">
        <w:rPr>
          <w:szCs w:val="20"/>
        </w:rPr>
        <w:t>RPB</w:t>
      </w:r>
      <w:r w:rsidRPr="00C05009">
        <w:rPr>
          <w:szCs w:val="20"/>
        </w:rPr>
        <w:t xml:space="preserve"> 401(k) Savings Plan on the first </w:t>
      </w:r>
      <w:r w:rsidR="00790F66">
        <w:rPr>
          <w:szCs w:val="20"/>
        </w:rPr>
        <w:t xml:space="preserve">day </w:t>
      </w:r>
      <w:r w:rsidRPr="00C05009">
        <w:rPr>
          <w:szCs w:val="20"/>
        </w:rPr>
        <w:t xml:space="preserve">of the quarter after you have completed six months of service with the </w:t>
      </w:r>
      <w:r w:rsidR="00487585">
        <w:rPr>
          <w:szCs w:val="20"/>
        </w:rPr>
        <w:t>Firm</w:t>
      </w:r>
      <w:r w:rsidRPr="00C05009">
        <w:rPr>
          <w:szCs w:val="20"/>
        </w:rPr>
        <w:t>.  You will be allowed to defer between 2% and 100% of your salary.  These accounts will be invested based upon your election according to the i</w:t>
      </w:r>
      <w:r w:rsidR="00965725">
        <w:rPr>
          <w:szCs w:val="20"/>
        </w:rPr>
        <w:t>nvestment vehicles of the plan.</w:t>
      </w:r>
    </w:p>
    <w:p w:rsidR="00903372" w:rsidRPr="00965725" w:rsidRDefault="00903372" w:rsidP="00965725">
      <w:pPr>
        <w:pStyle w:val="Heading2"/>
        <w:rPr>
          <w:rFonts w:asciiTheme="minorHAnsi" w:hAnsiTheme="minorHAnsi"/>
          <w:color w:val="auto"/>
          <w:sz w:val="18"/>
          <w:szCs w:val="18"/>
        </w:rPr>
      </w:pPr>
      <w:bookmarkStart w:id="224" w:name="_Toc449446195"/>
      <w:bookmarkStart w:id="225" w:name="_Toc534277300"/>
      <w:r w:rsidRPr="00965725">
        <w:rPr>
          <w:rFonts w:asciiTheme="minorHAnsi" w:hAnsiTheme="minorHAnsi"/>
          <w:color w:val="auto"/>
          <w:sz w:val="18"/>
          <w:szCs w:val="18"/>
        </w:rPr>
        <w:t>Profit Sharing Plan</w:t>
      </w:r>
      <w:bookmarkEnd w:id="224"/>
      <w:bookmarkEnd w:id="225"/>
    </w:p>
    <w:p w:rsidR="00BB7B1A" w:rsidRPr="00965725" w:rsidRDefault="00903372" w:rsidP="00965725">
      <w:pPr>
        <w:pStyle w:val="NoSpacing"/>
        <w:jc w:val="both"/>
        <w:rPr>
          <w:szCs w:val="20"/>
        </w:rPr>
      </w:pPr>
      <w:r w:rsidRPr="00C05009">
        <w:rPr>
          <w:szCs w:val="20"/>
        </w:rPr>
        <w:t xml:space="preserve">All employees </w:t>
      </w:r>
      <w:r w:rsidR="00790F66">
        <w:rPr>
          <w:szCs w:val="20"/>
        </w:rPr>
        <w:t>2</w:t>
      </w:r>
      <w:r w:rsidRPr="00C05009">
        <w:rPr>
          <w:szCs w:val="20"/>
        </w:rPr>
        <w:t>1 years of age</w:t>
      </w:r>
      <w:r w:rsidR="00790F66">
        <w:rPr>
          <w:szCs w:val="20"/>
        </w:rPr>
        <w:t xml:space="preserve"> and older</w:t>
      </w:r>
      <w:r w:rsidRPr="00C05009">
        <w:rPr>
          <w:szCs w:val="20"/>
        </w:rPr>
        <w:t xml:space="preserve"> become eligible to participate in the Profit Sharing Plan after completion of </w:t>
      </w:r>
      <w:r w:rsidR="00B223C8">
        <w:rPr>
          <w:szCs w:val="20"/>
        </w:rPr>
        <w:t>one</w:t>
      </w:r>
      <w:r w:rsidR="005273E4">
        <w:rPr>
          <w:szCs w:val="20"/>
        </w:rPr>
        <w:t xml:space="preserve"> year of service.  The plan is completely</w:t>
      </w:r>
      <w:r w:rsidRPr="00C05009">
        <w:rPr>
          <w:szCs w:val="20"/>
        </w:rPr>
        <w:t xml:space="preserve"> funded by RPB.  The percentage awarded on this plan is based upon the performance of RPB and </w:t>
      </w:r>
      <w:r w:rsidR="005273E4">
        <w:rPr>
          <w:szCs w:val="20"/>
        </w:rPr>
        <w:t>determined</w:t>
      </w:r>
      <w:r w:rsidR="00965725">
        <w:rPr>
          <w:szCs w:val="20"/>
        </w:rPr>
        <w:t xml:space="preserve"> by the Managing Board.</w:t>
      </w:r>
    </w:p>
    <w:p w:rsidR="00903372" w:rsidRPr="00965725" w:rsidRDefault="00903372" w:rsidP="00965725">
      <w:pPr>
        <w:pStyle w:val="Heading2"/>
        <w:rPr>
          <w:rFonts w:asciiTheme="minorHAnsi" w:hAnsiTheme="minorHAnsi"/>
          <w:color w:val="auto"/>
          <w:sz w:val="18"/>
          <w:szCs w:val="18"/>
        </w:rPr>
      </w:pPr>
      <w:bookmarkStart w:id="226" w:name="_Toc449446196"/>
      <w:bookmarkStart w:id="227" w:name="_Toc534277301"/>
      <w:r w:rsidRPr="00965725">
        <w:rPr>
          <w:rFonts w:asciiTheme="minorHAnsi" w:hAnsiTheme="minorHAnsi"/>
          <w:color w:val="auto"/>
          <w:sz w:val="18"/>
          <w:szCs w:val="18"/>
        </w:rPr>
        <w:t>Worker’s Compensation Insurance</w:t>
      </w:r>
      <w:bookmarkEnd w:id="226"/>
      <w:bookmarkEnd w:id="227"/>
    </w:p>
    <w:p w:rsidR="005F430E" w:rsidRPr="00965725" w:rsidRDefault="00903372" w:rsidP="00965725">
      <w:pPr>
        <w:pStyle w:val="NoSpacing"/>
        <w:jc w:val="both"/>
        <w:rPr>
          <w:szCs w:val="20"/>
        </w:rPr>
      </w:pPr>
      <w:r w:rsidRPr="00C05009">
        <w:rPr>
          <w:szCs w:val="20"/>
        </w:rPr>
        <w:t xml:space="preserve">All employees are covered under a Worker’s Compensation insurance policy at the </w:t>
      </w:r>
      <w:r w:rsidR="00487585">
        <w:rPr>
          <w:szCs w:val="20"/>
        </w:rPr>
        <w:t>Firm</w:t>
      </w:r>
      <w:r w:rsidRPr="00C05009">
        <w:rPr>
          <w:szCs w:val="20"/>
        </w:rPr>
        <w:t>’s expense for job-related accidents.  Th</w:t>
      </w:r>
      <w:r w:rsidR="00644922">
        <w:rPr>
          <w:szCs w:val="20"/>
        </w:rPr>
        <w:t>e Human Resources department must</w:t>
      </w:r>
      <w:r w:rsidRPr="00C05009">
        <w:rPr>
          <w:szCs w:val="20"/>
        </w:rPr>
        <w:t xml:space="preserve"> be notified immediately of accidents of any nature whether or not a claim will be made unde</w:t>
      </w:r>
      <w:r w:rsidR="00965725">
        <w:rPr>
          <w:szCs w:val="20"/>
        </w:rPr>
        <w:t>r the provisions of the policy.</w:t>
      </w:r>
    </w:p>
    <w:p w:rsidR="00AB441B" w:rsidRPr="00965725" w:rsidRDefault="00AB441B" w:rsidP="00965725">
      <w:pPr>
        <w:pStyle w:val="Heading2"/>
        <w:rPr>
          <w:rFonts w:asciiTheme="minorHAnsi" w:hAnsiTheme="minorHAnsi"/>
          <w:color w:val="auto"/>
          <w:sz w:val="18"/>
          <w:szCs w:val="18"/>
        </w:rPr>
      </w:pPr>
      <w:bookmarkStart w:id="228" w:name="_Toc449446197"/>
      <w:bookmarkStart w:id="229" w:name="_Toc534277302"/>
      <w:r w:rsidRPr="00965725">
        <w:rPr>
          <w:rFonts w:asciiTheme="minorHAnsi" w:hAnsiTheme="minorHAnsi"/>
          <w:color w:val="auto"/>
          <w:sz w:val="18"/>
          <w:szCs w:val="18"/>
        </w:rPr>
        <w:t>Employee Assistance Program (EAP)</w:t>
      </w:r>
      <w:bookmarkEnd w:id="228"/>
      <w:bookmarkEnd w:id="229"/>
    </w:p>
    <w:p w:rsidR="00143D21" w:rsidRPr="00C05009" w:rsidRDefault="00143D21" w:rsidP="000F5F28">
      <w:pPr>
        <w:pStyle w:val="NoSpacing"/>
        <w:jc w:val="both"/>
        <w:rPr>
          <w:szCs w:val="20"/>
        </w:rPr>
      </w:pPr>
      <w:r w:rsidRPr="00C05009">
        <w:rPr>
          <w:szCs w:val="20"/>
        </w:rPr>
        <w:t>T</w:t>
      </w:r>
      <w:r w:rsidR="00AB441B" w:rsidRPr="00C05009">
        <w:rPr>
          <w:szCs w:val="20"/>
        </w:rPr>
        <w:t>he employee assistance program (EAP), WorkLifeMatters,</w:t>
      </w:r>
      <w:r w:rsidRPr="00C05009">
        <w:rPr>
          <w:szCs w:val="20"/>
        </w:rPr>
        <w:t xml:space="preserve"> provides support and guidance for matters that range from personal issues you might be facing to providing information on everyday topics that affect your life.  The EAP is strictly confidential and is provided by the </w:t>
      </w:r>
      <w:r w:rsidR="00487585">
        <w:rPr>
          <w:szCs w:val="20"/>
        </w:rPr>
        <w:t>Firm</w:t>
      </w:r>
      <w:r w:rsidRPr="00C05009">
        <w:rPr>
          <w:szCs w:val="20"/>
        </w:rPr>
        <w:t xml:space="preserve"> at no cost to employees.</w:t>
      </w:r>
    </w:p>
    <w:p w:rsidR="00143D21" w:rsidRPr="00776F0C" w:rsidRDefault="00143D21" w:rsidP="00965725">
      <w:pPr>
        <w:pStyle w:val="Heading2"/>
        <w:rPr>
          <w:rFonts w:asciiTheme="minorHAnsi" w:hAnsiTheme="minorHAnsi"/>
          <w:color w:val="auto"/>
          <w:sz w:val="18"/>
          <w:szCs w:val="18"/>
        </w:rPr>
      </w:pPr>
      <w:bookmarkStart w:id="230" w:name="_Toc449446198"/>
      <w:bookmarkStart w:id="231" w:name="_Toc534277303"/>
      <w:r w:rsidRPr="00776F0C">
        <w:rPr>
          <w:rFonts w:asciiTheme="minorHAnsi" w:hAnsiTheme="minorHAnsi"/>
          <w:color w:val="auto"/>
          <w:sz w:val="18"/>
          <w:szCs w:val="18"/>
        </w:rPr>
        <w:t>Tuition Assistance Program</w:t>
      </w:r>
      <w:bookmarkEnd w:id="230"/>
      <w:bookmarkEnd w:id="231"/>
    </w:p>
    <w:p w:rsidR="00143D21" w:rsidRPr="00C05009" w:rsidRDefault="00143D21" w:rsidP="000F5F28">
      <w:pPr>
        <w:pStyle w:val="NoSpacing"/>
        <w:jc w:val="both"/>
        <w:rPr>
          <w:szCs w:val="20"/>
        </w:rPr>
      </w:pPr>
      <w:r w:rsidRPr="00C05009">
        <w:rPr>
          <w:szCs w:val="20"/>
        </w:rPr>
        <w:t xml:space="preserve">The </w:t>
      </w:r>
      <w:r w:rsidR="00055961" w:rsidRPr="00C05009">
        <w:rPr>
          <w:szCs w:val="20"/>
        </w:rPr>
        <w:t>T</w:t>
      </w:r>
      <w:r w:rsidRPr="00C05009">
        <w:rPr>
          <w:szCs w:val="20"/>
        </w:rPr>
        <w:t>uition Assistance Program is available to all full-time employees who are taking courses at accredited educational institutions or business schools.</w:t>
      </w:r>
      <w:r w:rsidR="00FF4EB7" w:rsidRPr="00C05009">
        <w:rPr>
          <w:szCs w:val="20"/>
        </w:rPr>
        <w:t xml:space="preserve">   </w:t>
      </w:r>
    </w:p>
    <w:p w:rsidR="00143D21" w:rsidRPr="00C05009" w:rsidRDefault="00143D21" w:rsidP="000F5F28">
      <w:pPr>
        <w:pStyle w:val="NoSpacing"/>
        <w:jc w:val="both"/>
        <w:rPr>
          <w:szCs w:val="20"/>
        </w:rPr>
      </w:pPr>
    </w:p>
    <w:p w:rsidR="00143D21" w:rsidRPr="00C05009" w:rsidRDefault="00143D21" w:rsidP="000F5F28">
      <w:pPr>
        <w:pStyle w:val="NoSpacing"/>
        <w:jc w:val="both"/>
        <w:rPr>
          <w:szCs w:val="20"/>
        </w:rPr>
      </w:pPr>
      <w:r w:rsidRPr="00C05009">
        <w:rPr>
          <w:szCs w:val="20"/>
        </w:rPr>
        <w:t>Eligibility:</w:t>
      </w:r>
    </w:p>
    <w:p w:rsidR="00143D21" w:rsidRPr="00C05009" w:rsidRDefault="00143D21" w:rsidP="000F5F28">
      <w:pPr>
        <w:pStyle w:val="NoSpacing"/>
        <w:numPr>
          <w:ilvl w:val="0"/>
          <w:numId w:val="16"/>
        </w:numPr>
        <w:jc w:val="both"/>
        <w:rPr>
          <w:szCs w:val="20"/>
        </w:rPr>
      </w:pPr>
      <w:r w:rsidRPr="00C05009">
        <w:rPr>
          <w:szCs w:val="20"/>
        </w:rPr>
        <w:t xml:space="preserve">The employee must have a Bachelor’s degree and have completed eight months of continuous full-time service with the </w:t>
      </w:r>
      <w:r w:rsidR="00487585">
        <w:rPr>
          <w:szCs w:val="20"/>
        </w:rPr>
        <w:t>Firm</w:t>
      </w:r>
      <w:r w:rsidRPr="00C05009">
        <w:rPr>
          <w:szCs w:val="20"/>
        </w:rPr>
        <w:t xml:space="preserve"> before applying for tuition assistance.</w:t>
      </w:r>
    </w:p>
    <w:p w:rsidR="00143D21" w:rsidRPr="00C05009" w:rsidRDefault="00143D21" w:rsidP="000F5F28">
      <w:pPr>
        <w:pStyle w:val="NoSpacing"/>
        <w:numPr>
          <w:ilvl w:val="0"/>
          <w:numId w:val="16"/>
        </w:numPr>
        <w:jc w:val="both"/>
        <w:rPr>
          <w:szCs w:val="20"/>
        </w:rPr>
      </w:pPr>
      <w:r w:rsidRPr="00C05009">
        <w:rPr>
          <w:szCs w:val="20"/>
        </w:rPr>
        <w:t>The employee must be performing current job duties and responsibilities at a meets or exceeds expectations level.</w:t>
      </w:r>
    </w:p>
    <w:p w:rsidR="00836810" w:rsidRPr="00C05009" w:rsidRDefault="00143D21" w:rsidP="000F5F28">
      <w:pPr>
        <w:pStyle w:val="NoSpacing"/>
        <w:numPr>
          <w:ilvl w:val="0"/>
          <w:numId w:val="16"/>
        </w:numPr>
        <w:jc w:val="both"/>
        <w:rPr>
          <w:szCs w:val="20"/>
        </w:rPr>
      </w:pPr>
      <w:r w:rsidRPr="00C05009">
        <w:rPr>
          <w:szCs w:val="20"/>
        </w:rPr>
        <w:t>The course must be directly related to the employee’s cu</w:t>
      </w:r>
      <w:r w:rsidR="00836810" w:rsidRPr="00C05009">
        <w:rPr>
          <w:szCs w:val="20"/>
        </w:rPr>
        <w:t>rrent position.</w:t>
      </w:r>
    </w:p>
    <w:p w:rsidR="00143D21" w:rsidRPr="00C05009" w:rsidRDefault="00143D21" w:rsidP="000F5F28">
      <w:pPr>
        <w:pStyle w:val="NoSpacing"/>
        <w:numPr>
          <w:ilvl w:val="0"/>
          <w:numId w:val="16"/>
        </w:numPr>
        <w:jc w:val="both"/>
        <w:rPr>
          <w:szCs w:val="20"/>
        </w:rPr>
      </w:pPr>
      <w:r w:rsidRPr="00C05009">
        <w:rPr>
          <w:szCs w:val="20"/>
        </w:rPr>
        <w:t>The course must be approved in</w:t>
      </w:r>
      <w:r w:rsidR="00A734A8" w:rsidRPr="00C05009">
        <w:rPr>
          <w:szCs w:val="20"/>
        </w:rPr>
        <w:t xml:space="preserve"> advance by the HR Manager</w:t>
      </w:r>
      <w:r w:rsidRPr="00C05009">
        <w:rPr>
          <w:szCs w:val="20"/>
        </w:rPr>
        <w:t>.</w:t>
      </w:r>
    </w:p>
    <w:p w:rsidR="00143D21" w:rsidRPr="00C05009" w:rsidRDefault="00143D21" w:rsidP="000F5F28">
      <w:pPr>
        <w:pStyle w:val="NoSpacing"/>
        <w:numPr>
          <w:ilvl w:val="0"/>
          <w:numId w:val="16"/>
        </w:numPr>
        <w:jc w:val="both"/>
        <w:rPr>
          <w:szCs w:val="20"/>
        </w:rPr>
      </w:pPr>
      <w:r w:rsidRPr="00C05009">
        <w:rPr>
          <w:szCs w:val="20"/>
        </w:rPr>
        <w:t>Courses must be scheduled outside the employee’s work hours, and course work must be completed on the employee’s own time.</w:t>
      </w:r>
    </w:p>
    <w:p w:rsidR="00143D21" w:rsidRPr="00C05009" w:rsidRDefault="00143D21" w:rsidP="000F5F28">
      <w:pPr>
        <w:pStyle w:val="NoSpacing"/>
        <w:numPr>
          <w:ilvl w:val="0"/>
          <w:numId w:val="16"/>
        </w:numPr>
        <w:jc w:val="both"/>
        <w:rPr>
          <w:szCs w:val="20"/>
        </w:rPr>
      </w:pPr>
      <w:r w:rsidRPr="00C05009">
        <w:rPr>
          <w:szCs w:val="20"/>
        </w:rPr>
        <w:t>Each course must be applied for separately and shall be evaluated on its individual merits.</w:t>
      </w:r>
    </w:p>
    <w:p w:rsidR="00143D21" w:rsidRPr="00C05009" w:rsidRDefault="00143D21" w:rsidP="000F5F28">
      <w:pPr>
        <w:pStyle w:val="NoSpacing"/>
        <w:jc w:val="both"/>
        <w:rPr>
          <w:szCs w:val="20"/>
        </w:rPr>
      </w:pPr>
      <w:r w:rsidRPr="00C05009">
        <w:rPr>
          <w:szCs w:val="20"/>
        </w:rPr>
        <w:t>Reimbursement:</w:t>
      </w:r>
    </w:p>
    <w:p w:rsidR="00143D21" w:rsidRPr="00C05009" w:rsidRDefault="00143D21" w:rsidP="000F5F28">
      <w:pPr>
        <w:pStyle w:val="NoSpacing"/>
        <w:numPr>
          <w:ilvl w:val="0"/>
          <w:numId w:val="18"/>
        </w:numPr>
        <w:jc w:val="both"/>
        <w:rPr>
          <w:szCs w:val="20"/>
        </w:rPr>
      </w:pPr>
      <w:r w:rsidRPr="00C05009">
        <w:rPr>
          <w:szCs w:val="20"/>
        </w:rPr>
        <w:t>Payment will include registration fees and tuition expenses.  Reimbursement will be up to 80%</w:t>
      </w:r>
      <w:r w:rsidR="00A734A8" w:rsidRPr="00C05009">
        <w:rPr>
          <w:szCs w:val="20"/>
        </w:rPr>
        <w:t xml:space="preserve"> of the fees and expenses, not to exceed $500 per credit.  All other costs will be the responsibility of the employee.</w:t>
      </w:r>
    </w:p>
    <w:p w:rsidR="00A734A8" w:rsidRPr="00C05009" w:rsidRDefault="00A734A8" w:rsidP="000F5F28">
      <w:pPr>
        <w:pStyle w:val="NoSpacing"/>
        <w:numPr>
          <w:ilvl w:val="0"/>
          <w:numId w:val="18"/>
        </w:numPr>
        <w:jc w:val="both"/>
        <w:rPr>
          <w:szCs w:val="20"/>
        </w:rPr>
      </w:pPr>
      <w:r w:rsidRPr="00C05009">
        <w:rPr>
          <w:szCs w:val="20"/>
        </w:rPr>
        <w:t>Upon completion of the course, the employee shall submit a certificate of completion to the HR Manager.</w:t>
      </w:r>
    </w:p>
    <w:p w:rsidR="00A734A8" w:rsidRPr="00C05009" w:rsidRDefault="00897658" w:rsidP="000F5F28">
      <w:pPr>
        <w:pStyle w:val="NoSpacing"/>
        <w:numPr>
          <w:ilvl w:val="0"/>
          <w:numId w:val="18"/>
        </w:numPr>
        <w:jc w:val="both"/>
        <w:rPr>
          <w:szCs w:val="20"/>
        </w:rPr>
      </w:pPr>
      <w:r>
        <w:rPr>
          <w:szCs w:val="20"/>
        </w:rPr>
        <w:t>The</w:t>
      </w:r>
      <w:r w:rsidR="00A734A8" w:rsidRPr="00C05009">
        <w:rPr>
          <w:szCs w:val="20"/>
        </w:rPr>
        <w:t xml:space="preserve"> employee must satisfactorily complete the course with a grade of a “</w:t>
      </w:r>
      <w:r w:rsidR="00836810" w:rsidRPr="00C05009">
        <w:rPr>
          <w:szCs w:val="20"/>
        </w:rPr>
        <w:t>B</w:t>
      </w:r>
      <w:r w:rsidR="00A734A8" w:rsidRPr="00C05009">
        <w:rPr>
          <w:szCs w:val="20"/>
        </w:rPr>
        <w:t>” or higher.</w:t>
      </w:r>
    </w:p>
    <w:p w:rsidR="00A734A8" w:rsidRPr="00C05009" w:rsidRDefault="00A734A8" w:rsidP="000F5F28">
      <w:pPr>
        <w:pStyle w:val="NoSpacing"/>
        <w:numPr>
          <w:ilvl w:val="0"/>
          <w:numId w:val="18"/>
        </w:numPr>
        <w:jc w:val="both"/>
        <w:rPr>
          <w:szCs w:val="20"/>
        </w:rPr>
      </w:pPr>
      <w:r w:rsidRPr="00C05009">
        <w:rPr>
          <w:szCs w:val="20"/>
        </w:rPr>
        <w:t xml:space="preserve">An employee who leaves the </w:t>
      </w:r>
      <w:r w:rsidR="00487585">
        <w:rPr>
          <w:szCs w:val="20"/>
        </w:rPr>
        <w:t>Firm</w:t>
      </w:r>
      <w:r w:rsidRPr="00C05009">
        <w:rPr>
          <w:szCs w:val="20"/>
        </w:rPr>
        <w:t xml:space="preserve">, either voluntarily or involuntarily,  while enrolled in a course or within </w:t>
      </w:r>
      <w:r w:rsidR="00836810" w:rsidRPr="00C05009">
        <w:rPr>
          <w:szCs w:val="20"/>
        </w:rPr>
        <w:t>two</w:t>
      </w:r>
      <w:r w:rsidRPr="00C05009">
        <w:rPr>
          <w:szCs w:val="20"/>
        </w:rPr>
        <w:t xml:space="preserve"> years after completion of a course will be responsible for </w:t>
      </w:r>
      <w:r w:rsidRPr="00C05009">
        <w:rPr>
          <w:szCs w:val="20"/>
        </w:rPr>
        <w:lastRenderedPageBreak/>
        <w:t xml:space="preserve">reimbursing the </w:t>
      </w:r>
      <w:r w:rsidR="00487585">
        <w:rPr>
          <w:szCs w:val="20"/>
        </w:rPr>
        <w:t>Firm</w:t>
      </w:r>
      <w:r w:rsidRPr="00C05009">
        <w:rPr>
          <w:szCs w:val="20"/>
        </w:rPr>
        <w:t xml:space="preserve"> for all registration fees and tuition expenses paid by the </w:t>
      </w:r>
      <w:r w:rsidR="00487585">
        <w:rPr>
          <w:szCs w:val="20"/>
        </w:rPr>
        <w:t>Firm</w:t>
      </w:r>
      <w:r w:rsidRPr="00C05009">
        <w:rPr>
          <w:szCs w:val="20"/>
        </w:rPr>
        <w:t xml:space="preserve"> for the course.</w:t>
      </w:r>
    </w:p>
    <w:p w:rsidR="00A734A8" w:rsidRPr="00C05009" w:rsidRDefault="00A734A8" w:rsidP="000F5F28">
      <w:pPr>
        <w:pStyle w:val="NoSpacing"/>
        <w:numPr>
          <w:ilvl w:val="0"/>
          <w:numId w:val="18"/>
        </w:numPr>
        <w:jc w:val="both"/>
        <w:rPr>
          <w:szCs w:val="20"/>
        </w:rPr>
      </w:pPr>
      <w:r w:rsidRPr="00C05009">
        <w:rPr>
          <w:szCs w:val="20"/>
        </w:rPr>
        <w:t>Payments received under this program may be subject to taxation.</w:t>
      </w:r>
    </w:p>
    <w:p w:rsidR="00253300" w:rsidRDefault="00253300" w:rsidP="000F5F28">
      <w:pPr>
        <w:pStyle w:val="NoSpacing"/>
        <w:jc w:val="both"/>
        <w:rPr>
          <w:szCs w:val="20"/>
        </w:rPr>
      </w:pPr>
    </w:p>
    <w:p w:rsidR="00A734A8" w:rsidRPr="00C05009" w:rsidRDefault="00A734A8" w:rsidP="000F5F28">
      <w:pPr>
        <w:pStyle w:val="NoSpacing"/>
        <w:jc w:val="both"/>
        <w:rPr>
          <w:szCs w:val="20"/>
        </w:rPr>
      </w:pPr>
      <w:r w:rsidRPr="00C05009">
        <w:rPr>
          <w:szCs w:val="20"/>
        </w:rPr>
        <w:t>Approval Process:</w:t>
      </w:r>
    </w:p>
    <w:p w:rsidR="00A734A8" w:rsidRDefault="00A734A8" w:rsidP="000F5F28">
      <w:pPr>
        <w:pStyle w:val="NoSpacing"/>
        <w:numPr>
          <w:ilvl w:val="0"/>
          <w:numId w:val="19"/>
        </w:numPr>
        <w:jc w:val="both"/>
        <w:rPr>
          <w:szCs w:val="20"/>
        </w:rPr>
      </w:pPr>
      <w:r w:rsidRPr="00C05009">
        <w:rPr>
          <w:szCs w:val="20"/>
        </w:rPr>
        <w:t>The Request for Tuition Assistance form must be submitted by the employee to the Human Resources Manager</w:t>
      </w:r>
      <w:r w:rsidR="00D67DED" w:rsidRPr="00C05009">
        <w:rPr>
          <w:szCs w:val="20"/>
        </w:rPr>
        <w:t>.</w:t>
      </w:r>
    </w:p>
    <w:p w:rsidR="008E4D94" w:rsidRPr="00776F0C" w:rsidRDefault="008E4D94" w:rsidP="00776F0C">
      <w:pPr>
        <w:pStyle w:val="Heading2"/>
        <w:rPr>
          <w:rFonts w:asciiTheme="minorHAnsi" w:hAnsiTheme="minorHAnsi"/>
          <w:color w:val="auto"/>
          <w:sz w:val="18"/>
          <w:szCs w:val="18"/>
        </w:rPr>
      </w:pPr>
      <w:bookmarkStart w:id="232" w:name="_Toc449446199"/>
      <w:bookmarkStart w:id="233" w:name="_Toc534277304"/>
      <w:r w:rsidRPr="00776F0C">
        <w:rPr>
          <w:rFonts w:asciiTheme="minorHAnsi" w:hAnsiTheme="minorHAnsi"/>
          <w:color w:val="auto"/>
          <w:sz w:val="18"/>
          <w:szCs w:val="18"/>
        </w:rPr>
        <w:t>Practice Development</w:t>
      </w:r>
      <w:bookmarkEnd w:id="232"/>
      <w:bookmarkEnd w:id="233"/>
    </w:p>
    <w:p w:rsidR="00210D86" w:rsidRPr="00210D86" w:rsidRDefault="00210D86" w:rsidP="00210D86">
      <w:pPr>
        <w:pStyle w:val="NoSpacing"/>
        <w:jc w:val="both"/>
      </w:pPr>
      <w:r w:rsidRPr="00210D86">
        <w:t xml:space="preserve">The firm encourages all personnel to bring in new clients and expand services to present clients.  Such efforts must be within the ethics of the profession.  Consideration of such efforts will be appropriately recognized.  The firm will be free to reject or discontinue an engagement at any time for reasons set forth in the Firm’s Quality Control document.  New clients obtained by you who become regular clients of the firm are handled according to our usual policies and procedures.  It is the practice for the firm to pay a bonus of up to 10% of the first year client billings to any employee, except principal or partner, who brings in a new client with total billings of $1,500 or more for the first year.  </w:t>
      </w:r>
      <w:r w:rsidRPr="00210D86">
        <w:rPr>
          <w:b/>
        </w:rPr>
        <w:t>The bonus percentage is at the discretion of the partnership and consideration will be given to the realization of the job.</w:t>
      </w:r>
      <w:r w:rsidRPr="00210D86">
        <w:t xml:space="preserve">  The bonus will be paid to you after the client fees have been collected.</w:t>
      </w:r>
    </w:p>
    <w:p w:rsidR="00210D86" w:rsidRPr="00210D86" w:rsidRDefault="00210D86" w:rsidP="00210D86">
      <w:pPr>
        <w:pStyle w:val="NoSpacing"/>
      </w:pPr>
    </w:p>
    <w:p w:rsidR="00210D86" w:rsidRPr="00210D86" w:rsidRDefault="00210D86" w:rsidP="00210D86">
      <w:pPr>
        <w:pStyle w:val="NoSpacing"/>
        <w:numPr>
          <w:ilvl w:val="0"/>
          <w:numId w:val="38"/>
        </w:numPr>
      </w:pPr>
      <w:r w:rsidRPr="00210D86">
        <w:t>Business and related entities are considered one client</w:t>
      </w:r>
    </w:p>
    <w:p w:rsidR="00210D86" w:rsidRPr="00210D86" w:rsidRDefault="00210D86" w:rsidP="00210D86">
      <w:pPr>
        <w:pStyle w:val="NoSpacing"/>
        <w:numPr>
          <w:ilvl w:val="0"/>
          <w:numId w:val="38"/>
        </w:numPr>
      </w:pPr>
      <w:r w:rsidRPr="00210D86">
        <w:t>The “first year” starts when the work for the client begins, not necessarily when the client is brought on</w:t>
      </w:r>
    </w:p>
    <w:p w:rsidR="00210D86" w:rsidRPr="00210D86" w:rsidRDefault="00210D86" w:rsidP="00210D86">
      <w:pPr>
        <w:pStyle w:val="NoSpacing"/>
        <w:numPr>
          <w:ilvl w:val="0"/>
          <w:numId w:val="38"/>
        </w:numPr>
      </w:pPr>
      <w:r w:rsidRPr="00210D86">
        <w:t>Should be tracked by the Partner or Principal, but also by the employee</w:t>
      </w:r>
    </w:p>
    <w:p w:rsidR="00253300" w:rsidRDefault="00210D86" w:rsidP="00776F0C">
      <w:pPr>
        <w:pStyle w:val="NoSpacing"/>
        <w:numPr>
          <w:ilvl w:val="0"/>
          <w:numId w:val="38"/>
        </w:numPr>
      </w:pPr>
      <w:r w:rsidRPr="00210D86">
        <w:t>Additional/new work for an existing client after the first year does not qualify for a bonus</w:t>
      </w:r>
    </w:p>
    <w:p w:rsidR="00A45030" w:rsidRDefault="00A45030" w:rsidP="00A45030">
      <w:pPr>
        <w:pStyle w:val="NoSpacing"/>
        <w:ind w:left="720"/>
      </w:pPr>
    </w:p>
    <w:p w:rsidR="00E87455" w:rsidRPr="00776F0C" w:rsidRDefault="00A45030" w:rsidP="00776F0C">
      <w:pPr>
        <w:pStyle w:val="Heading2"/>
        <w:rPr>
          <w:rFonts w:asciiTheme="minorHAnsi" w:hAnsiTheme="minorHAnsi"/>
          <w:color w:val="auto"/>
          <w:sz w:val="18"/>
          <w:szCs w:val="18"/>
        </w:rPr>
      </w:pPr>
      <w:bookmarkStart w:id="234" w:name="_Toc449446200"/>
      <w:bookmarkStart w:id="235" w:name="_Toc534277305"/>
      <w:r>
        <w:rPr>
          <w:rFonts w:asciiTheme="minorHAnsi" w:hAnsiTheme="minorHAnsi"/>
          <w:color w:val="auto"/>
          <w:sz w:val="18"/>
          <w:szCs w:val="18"/>
        </w:rPr>
        <w:t>P</w:t>
      </w:r>
      <w:r w:rsidR="00E87455" w:rsidRPr="00776F0C">
        <w:rPr>
          <w:rFonts w:asciiTheme="minorHAnsi" w:hAnsiTheme="minorHAnsi"/>
          <w:color w:val="auto"/>
          <w:sz w:val="18"/>
          <w:szCs w:val="18"/>
        </w:rPr>
        <w:t>rofessional Development</w:t>
      </w:r>
      <w:bookmarkEnd w:id="234"/>
      <w:bookmarkEnd w:id="235"/>
    </w:p>
    <w:p w:rsidR="00E87455" w:rsidRDefault="00E87455" w:rsidP="000F5F28">
      <w:pPr>
        <w:pStyle w:val="NoSpacing"/>
        <w:jc w:val="both"/>
        <w:rPr>
          <w:szCs w:val="20"/>
        </w:rPr>
      </w:pPr>
      <w:r w:rsidRPr="00C05009">
        <w:rPr>
          <w:szCs w:val="20"/>
        </w:rPr>
        <w:t xml:space="preserve">As required by professional standards, all professional staff must obtain CPE credits.  </w:t>
      </w:r>
      <w:r w:rsidR="00DA6D76" w:rsidRPr="00C05009">
        <w:rPr>
          <w:szCs w:val="20"/>
        </w:rPr>
        <w:t xml:space="preserve">CPE time and expenses will be reimbursed by the </w:t>
      </w:r>
      <w:r w:rsidR="00487585">
        <w:rPr>
          <w:szCs w:val="20"/>
        </w:rPr>
        <w:t>Firm</w:t>
      </w:r>
      <w:r w:rsidR="00DA6D76" w:rsidRPr="00C05009">
        <w:rPr>
          <w:szCs w:val="20"/>
        </w:rPr>
        <w:t xml:space="preserve"> if approved by the Partner in charge of tracking CPE.  </w:t>
      </w:r>
    </w:p>
    <w:p w:rsidR="00F303B4" w:rsidRDefault="00F303B4" w:rsidP="000F5F28">
      <w:pPr>
        <w:pStyle w:val="NoSpacing"/>
        <w:jc w:val="both"/>
        <w:rPr>
          <w:szCs w:val="20"/>
        </w:rPr>
      </w:pPr>
    </w:p>
    <w:p w:rsidR="005A035B" w:rsidRPr="00776F0C" w:rsidRDefault="00F77CAC" w:rsidP="00776F0C">
      <w:pPr>
        <w:pStyle w:val="NoSpacing"/>
        <w:jc w:val="both"/>
        <w:rPr>
          <w:szCs w:val="20"/>
        </w:rPr>
      </w:pPr>
      <w:r>
        <w:rPr>
          <w:szCs w:val="20"/>
        </w:rPr>
        <w:t>Full-time</w:t>
      </w:r>
      <w:r w:rsidR="002F601D">
        <w:rPr>
          <w:szCs w:val="20"/>
        </w:rPr>
        <w:t xml:space="preserve"> Accounting Services Department </w:t>
      </w:r>
      <w:r>
        <w:rPr>
          <w:szCs w:val="20"/>
        </w:rPr>
        <w:t xml:space="preserve">employees are </w:t>
      </w:r>
      <w:r w:rsidR="002F601D">
        <w:rPr>
          <w:szCs w:val="20"/>
        </w:rPr>
        <w:t>required annually to obtain QuickBooks ProAdvisor Certification (desktop and/or online).  They are allowed a minimum of 20 hours of CPE annually.  During the first year of employment the CPE hours must be used to obtain their certification.  In subsequent years the CPE hours must be used to maintain their annual certification and any remaining hours may be used for advanced certifications and additional training, courses, seminars, etc. with prior approval from the director of the department.</w:t>
      </w:r>
      <w:r>
        <w:rPr>
          <w:szCs w:val="20"/>
        </w:rPr>
        <w:t xml:space="preserve">  At the discretion of the Partners, those who perform accounting services duties on a part-time basis may be eligible for this benefit.</w:t>
      </w:r>
    </w:p>
    <w:p w:rsidR="00DA6D76" w:rsidRPr="00776F0C" w:rsidRDefault="00DA6D76" w:rsidP="00776F0C">
      <w:pPr>
        <w:pStyle w:val="Heading2"/>
        <w:rPr>
          <w:rFonts w:asciiTheme="minorHAnsi" w:hAnsiTheme="minorHAnsi"/>
          <w:color w:val="auto"/>
          <w:sz w:val="18"/>
          <w:szCs w:val="18"/>
        </w:rPr>
      </w:pPr>
      <w:bookmarkStart w:id="236" w:name="_Toc449446201"/>
      <w:bookmarkStart w:id="237" w:name="_Toc534277306"/>
      <w:r w:rsidRPr="00776F0C">
        <w:rPr>
          <w:rFonts w:asciiTheme="minorHAnsi" w:hAnsiTheme="minorHAnsi"/>
          <w:color w:val="auto"/>
          <w:sz w:val="18"/>
          <w:szCs w:val="18"/>
        </w:rPr>
        <w:t>CPA Examinations</w:t>
      </w:r>
      <w:bookmarkEnd w:id="236"/>
      <w:bookmarkEnd w:id="237"/>
    </w:p>
    <w:p w:rsidR="003E6484" w:rsidRPr="00776F0C" w:rsidRDefault="00DA6D76" w:rsidP="00776F0C">
      <w:pPr>
        <w:pStyle w:val="NoSpacing"/>
        <w:jc w:val="both"/>
        <w:rPr>
          <w:szCs w:val="20"/>
        </w:rPr>
      </w:pPr>
      <w:r w:rsidRPr="00C05009">
        <w:rPr>
          <w:szCs w:val="20"/>
        </w:rPr>
        <w:t xml:space="preserve">The </w:t>
      </w:r>
      <w:r w:rsidR="00487585">
        <w:rPr>
          <w:szCs w:val="20"/>
        </w:rPr>
        <w:t>Firm</w:t>
      </w:r>
      <w:r w:rsidRPr="00C05009">
        <w:rPr>
          <w:szCs w:val="20"/>
        </w:rPr>
        <w:t xml:space="preserve"> pays for time spent sitting for the CPA exams.  Payments will be at the employee’s hourly salary rate.  </w:t>
      </w:r>
      <w:r w:rsidR="005B2A73">
        <w:rPr>
          <w:szCs w:val="20"/>
        </w:rPr>
        <w:t>U</w:t>
      </w:r>
      <w:r w:rsidR="005B2A73" w:rsidRPr="00C05009">
        <w:rPr>
          <w:szCs w:val="20"/>
        </w:rPr>
        <w:t>pon the successful completion of the entire exam</w:t>
      </w:r>
      <w:r w:rsidR="005B2A73">
        <w:rPr>
          <w:szCs w:val="20"/>
        </w:rPr>
        <w:t xml:space="preserve"> the </w:t>
      </w:r>
      <w:r w:rsidR="00487585">
        <w:rPr>
          <w:szCs w:val="20"/>
        </w:rPr>
        <w:t>Firm</w:t>
      </w:r>
      <w:r w:rsidR="005B2A73">
        <w:rPr>
          <w:szCs w:val="20"/>
        </w:rPr>
        <w:t xml:space="preserve"> will reimbur</w:t>
      </w:r>
      <w:r w:rsidR="00EF4D43">
        <w:rPr>
          <w:szCs w:val="20"/>
        </w:rPr>
        <w:t>se the employee</w:t>
      </w:r>
      <w:r w:rsidR="005B2A73">
        <w:rPr>
          <w:szCs w:val="20"/>
        </w:rPr>
        <w:t xml:space="preserve"> the</w:t>
      </w:r>
      <w:r w:rsidR="00DE1194">
        <w:rPr>
          <w:szCs w:val="20"/>
        </w:rPr>
        <w:t xml:space="preserve"> fee in Wisconsin for </w:t>
      </w:r>
      <w:r w:rsidR="005B2A73">
        <w:rPr>
          <w:szCs w:val="20"/>
        </w:rPr>
        <w:t>applying for four exam sections at once</w:t>
      </w:r>
      <w:r w:rsidR="00EF4D43">
        <w:rPr>
          <w:szCs w:val="20"/>
        </w:rPr>
        <w:t xml:space="preserve"> (currently $974.08)</w:t>
      </w:r>
      <w:r w:rsidRPr="00C05009">
        <w:rPr>
          <w:szCs w:val="20"/>
        </w:rPr>
        <w:t>.  If you leave within two years of reimbursement</w:t>
      </w:r>
      <w:r w:rsidR="005F7D08" w:rsidRPr="00C05009">
        <w:rPr>
          <w:szCs w:val="20"/>
        </w:rPr>
        <w:t>,</w:t>
      </w:r>
      <w:r w:rsidRPr="00C05009">
        <w:rPr>
          <w:szCs w:val="20"/>
        </w:rPr>
        <w:t xml:space="preserve"> the reimbursement will be refundable to the </w:t>
      </w:r>
      <w:r w:rsidR="00487585">
        <w:rPr>
          <w:szCs w:val="20"/>
        </w:rPr>
        <w:t>Firm</w:t>
      </w:r>
      <w:r w:rsidR="00776F0C">
        <w:rPr>
          <w:szCs w:val="20"/>
        </w:rPr>
        <w:t>.</w:t>
      </w:r>
      <w:r w:rsidR="00386785">
        <w:rPr>
          <w:szCs w:val="20"/>
        </w:rPr>
        <w:t xml:space="preserve">  Employees are responsible for the cost/time of the Ethics test.</w:t>
      </w:r>
      <w:r w:rsidR="00F904CA">
        <w:rPr>
          <w:szCs w:val="20"/>
        </w:rPr>
        <w:t xml:space="preserve">  </w:t>
      </w:r>
    </w:p>
    <w:p w:rsidR="008E4D94" w:rsidRPr="00776F0C" w:rsidRDefault="008E4D94" w:rsidP="00776F0C">
      <w:pPr>
        <w:pStyle w:val="Heading2"/>
        <w:rPr>
          <w:rFonts w:asciiTheme="minorHAnsi" w:hAnsiTheme="minorHAnsi"/>
          <w:color w:val="auto"/>
          <w:sz w:val="18"/>
          <w:szCs w:val="18"/>
        </w:rPr>
      </w:pPr>
      <w:bookmarkStart w:id="238" w:name="_Toc449446202"/>
      <w:bookmarkStart w:id="239" w:name="_Toc534277307"/>
      <w:r w:rsidRPr="00776F0C">
        <w:rPr>
          <w:rFonts w:asciiTheme="minorHAnsi" w:hAnsiTheme="minorHAnsi"/>
          <w:color w:val="auto"/>
          <w:sz w:val="18"/>
          <w:szCs w:val="18"/>
        </w:rPr>
        <w:lastRenderedPageBreak/>
        <w:t>Employee Referral Program</w:t>
      </w:r>
      <w:bookmarkEnd w:id="238"/>
      <w:bookmarkEnd w:id="239"/>
    </w:p>
    <w:p w:rsidR="00B65DE4" w:rsidRPr="00C05009" w:rsidRDefault="008E4D94" w:rsidP="000F5F28">
      <w:pPr>
        <w:pStyle w:val="NoSpacing"/>
        <w:jc w:val="both"/>
        <w:rPr>
          <w:szCs w:val="20"/>
        </w:rPr>
      </w:pPr>
      <w:r w:rsidRPr="00C05009">
        <w:rPr>
          <w:szCs w:val="20"/>
        </w:rPr>
        <w:t xml:space="preserve">The </w:t>
      </w:r>
      <w:r w:rsidR="00487585">
        <w:rPr>
          <w:szCs w:val="20"/>
        </w:rPr>
        <w:t>Firm</w:t>
      </w:r>
      <w:r w:rsidRPr="00C05009">
        <w:rPr>
          <w:szCs w:val="20"/>
        </w:rPr>
        <w:t xml:space="preserve"> will pay a $500 bonus to an employee who refers a candidate who is hired by RPB.  The bonus is paid after the new employee has been employe</w:t>
      </w:r>
      <w:r w:rsidR="00B65DE4" w:rsidRPr="00C05009">
        <w:rPr>
          <w:szCs w:val="20"/>
        </w:rPr>
        <w:t xml:space="preserve">d for 90 days.  At times </w:t>
      </w:r>
      <w:r w:rsidRPr="00C05009">
        <w:rPr>
          <w:szCs w:val="20"/>
        </w:rPr>
        <w:t>employees may be offered a different referral bonus</w:t>
      </w:r>
      <w:r w:rsidR="00B65DE4" w:rsidRPr="00C05009">
        <w:rPr>
          <w:szCs w:val="20"/>
        </w:rPr>
        <w:t xml:space="preserve"> for filling specific positions.  In those cases, an e-mail will be sent to all employees making them aware of the bonus.</w:t>
      </w:r>
    </w:p>
    <w:p w:rsidR="00B65DE4" w:rsidRPr="00776F0C" w:rsidRDefault="00D83D8A" w:rsidP="00776F0C">
      <w:pPr>
        <w:pStyle w:val="Heading2"/>
        <w:rPr>
          <w:rFonts w:asciiTheme="minorHAnsi" w:hAnsiTheme="minorHAnsi"/>
          <w:color w:val="auto"/>
          <w:sz w:val="18"/>
          <w:szCs w:val="18"/>
          <w:u w:val="single"/>
        </w:rPr>
      </w:pPr>
      <w:bookmarkStart w:id="240" w:name="_Toc449446203"/>
      <w:bookmarkStart w:id="241" w:name="_Toc534277308"/>
      <w:r w:rsidRPr="00776F0C">
        <w:rPr>
          <w:rFonts w:asciiTheme="minorHAnsi" w:hAnsiTheme="minorHAnsi"/>
          <w:color w:val="auto"/>
          <w:sz w:val="18"/>
          <w:szCs w:val="18"/>
          <w:u w:val="single"/>
        </w:rPr>
        <w:t xml:space="preserve">RPB’S </w:t>
      </w:r>
      <w:r w:rsidR="00EF164F" w:rsidRPr="00776F0C">
        <w:rPr>
          <w:rFonts w:asciiTheme="minorHAnsi" w:hAnsiTheme="minorHAnsi"/>
          <w:color w:val="auto"/>
          <w:sz w:val="18"/>
          <w:szCs w:val="18"/>
          <w:u w:val="single"/>
        </w:rPr>
        <w:t>ANTI</w:t>
      </w:r>
      <w:r w:rsidR="00EF164F">
        <w:rPr>
          <w:rFonts w:asciiTheme="minorHAnsi" w:hAnsiTheme="minorHAnsi"/>
          <w:color w:val="auto"/>
          <w:sz w:val="18"/>
          <w:szCs w:val="18"/>
          <w:u w:val="single"/>
        </w:rPr>
        <w:t>-</w:t>
      </w:r>
      <w:r w:rsidR="00EF164F" w:rsidRPr="00776F0C">
        <w:rPr>
          <w:rFonts w:asciiTheme="minorHAnsi" w:hAnsiTheme="minorHAnsi"/>
          <w:color w:val="auto"/>
          <w:sz w:val="18"/>
          <w:szCs w:val="18"/>
          <w:u w:val="single"/>
        </w:rPr>
        <w:t>HARASSMENT</w:t>
      </w:r>
      <w:r w:rsidRPr="00776F0C">
        <w:rPr>
          <w:rFonts w:asciiTheme="minorHAnsi" w:hAnsiTheme="minorHAnsi"/>
          <w:color w:val="auto"/>
          <w:sz w:val="18"/>
          <w:szCs w:val="18"/>
          <w:u w:val="single"/>
        </w:rPr>
        <w:t xml:space="preserve"> POLICY AND COMPLAINT PROCEDURE</w:t>
      </w:r>
      <w:bookmarkEnd w:id="240"/>
      <w:bookmarkEnd w:id="241"/>
    </w:p>
    <w:p w:rsidR="00D83D8A" w:rsidRPr="00C05009" w:rsidRDefault="00D83D8A" w:rsidP="000F5F28">
      <w:pPr>
        <w:pStyle w:val="NoSpacing"/>
        <w:jc w:val="both"/>
        <w:rPr>
          <w:szCs w:val="20"/>
        </w:rPr>
      </w:pPr>
      <w:r w:rsidRPr="00C05009">
        <w:rPr>
          <w:szCs w:val="20"/>
        </w:rPr>
        <w:t>RPB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RPB expects that all relationships among persons</w:t>
      </w:r>
      <w:r w:rsidR="00F77CAC">
        <w:rPr>
          <w:szCs w:val="20"/>
        </w:rPr>
        <w:t xml:space="preserve"> in the office will be business-</w:t>
      </w:r>
      <w:r w:rsidRPr="00C05009">
        <w:rPr>
          <w:szCs w:val="20"/>
        </w:rPr>
        <w:t>like and free of bias, prejudice and harassment.</w:t>
      </w:r>
    </w:p>
    <w:p w:rsidR="00D83D8A" w:rsidRPr="00C05009" w:rsidRDefault="00D83D8A" w:rsidP="000F5F28">
      <w:pPr>
        <w:pStyle w:val="NoSpacing"/>
        <w:jc w:val="both"/>
        <w:rPr>
          <w:szCs w:val="20"/>
        </w:rPr>
      </w:pPr>
    </w:p>
    <w:p w:rsidR="00D83D8A" w:rsidRPr="00C05009" w:rsidRDefault="00D83D8A" w:rsidP="000F5F28">
      <w:pPr>
        <w:pStyle w:val="NoSpacing"/>
        <w:jc w:val="both"/>
        <w:rPr>
          <w:szCs w:val="20"/>
        </w:rPr>
      </w:pPr>
      <w:r w:rsidRPr="00C05009">
        <w:rPr>
          <w:szCs w:val="20"/>
        </w:rPr>
        <w:t>It is the policy of RPB to ensure equal employment opportunity without discrimination or harassment on the basis of race, color, religion, gender, sexual orientation, gender identity, national origin, age, disability, genetic information, marital status, amnesty or status as a covered veteran.  RPB prohibits any such discrimination or harassment.</w:t>
      </w:r>
    </w:p>
    <w:p w:rsidR="00D83D8A" w:rsidRPr="00C05009" w:rsidRDefault="00D83D8A" w:rsidP="000F5F28">
      <w:pPr>
        <w:pStyle w:val="NoSpacing"/>
        <w:jc w:val="both"/>
        <w:rPr>
          <w:szCs w:val="20"/>
        </w:rPr>
      </w:pPr>
    </w:p>
    <w:p w:rsidR="00D83D8A" w:rsidRPr="00C05009" w:rsidRDefault="00D83D8A" w:rsidP="000F5F28">
      <w:pPr>
        <w:pStyle w:val="NoSpacing"/>
        <w:jc w:val="both"/>
        <w:rPr>
          <w:szCs w:val="20"/>
        </w:rPr>
      </w:pPr>
      <w:r w:rsidRPr="00C05009">
        <w:rPr>
          <w:szCs w:val="20"/>
        </w:rPr>
        <w:t>RPB encourages reporting of all perceived incidents of discrimination or harassment</w:t>
      </w:r>
      <w:r w:rsidR="005D1CEB" w:rsidRPr="00C05009">
        <w:rPr>
          <w:szCs w:val="20"/>
        </w:rPr>
        <w:t xml:space="preserve"> to HR or a Partner</w:t>
      </w:r>
      <w:r w:rsidRPr="00C05009">
        <w:rPr>
          <w:szCs w:val="20"/>
        </w:rPr>
        <w:t xml:space="preserve">.  It is the policy of the </w:t>
      </w:r>
      <w:r w:rsidR="00487585">
        <w:rPr>
          <w:szCs w:val="20"/>
        </w:rPr>
        <w:t>Firm</w:t>
      </w:r>
      <w:r w:rsidRPr="00C05009">
        <w:rPr>
          <w:szCs w:val="20"/>
        </w:rPr>
        <w:t xml:space="preserve"> to promptly and thoroughly investigate such reports. RPB prohibits retaliation against any individual who</w:t>
      </w:r>
      <w:r w:rsidR="009F5B40">
        <w:rPr>
          <w:szCs w:val="20"/>
        </w:rPr>
        <w:t>, in good faith,</w:t>
      </w:r>
      <w:r w:rsidRPr="00C05009">
        <w:rPr>
          <w:szCs w:val="20"/>
        </w:rPr>
        <w:t xml:space="preserve"> reports discrimination or harassment or who participates in an investigation of such reports.</w:t>
      </w:r>
    </w:p>
    <w:p w:rsidR="00D83D8A" w:rsidRPr="00C05009" w:rsidRDefault="00D83D8A" w:rsidP="000F5F28">
      <w:pPr>
        <w:pStyle w:val="NoSpacing"/>
        <w:jc w:val="both"/>
        <w:rPr>
          <w:szCs w:val="20"/>
        </w:rPr>
      </w:pPr>
    </w:p>
    <w:p w:rsidR="00D83D8A" w:rsidRPr="00C05009" w:rsidRDefault="00D83D8A" w:rsidP="000F5F28">
      <w:pPr>
        <w:pStyle w:val="NoSpacing"/>
        <w:jc w:val="both"/>
        <w:rPr>
          <w:b/>
          <w:szCs w:val="20"/>
        </w:rPr>
      </w:pPr>
      <w:r w:rsidRPr="00C05009">
        <w:rPr>
          <w:b/>
          <w:szCs w:val="20"/>
        </w:rPr>
        <w:t>Definition of Harassment</w:t>
      </w:r>
    </w:p>
    <w:p w:rsidR="00D83D8A" w:rsidRDefault="00D30969" w:rsidP="000F5F28">
      <w:pPr>
        <w:pStyle w:val="NoSpacing"/>
        <w:jc w:val="both"/>
        <w:rPr>
          <w:szCs w:val="20"/>
        </w:rPr>
      </w:pPr>
      <w:r w:rsidRPr="00C05009">
        <w:rPr>
          <w:szCs w:val="20"/>
        </w:rPr>
        <w:t>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w:t>
      </w:r>
      <w:r w:rsidR="0095674C">
        <w:rPr>
          <w:szCs w:val="20"/>
        </w:rPr>
        <w:t>r offensive working environment; or (4) the harassment is perpetrated by a managerial level employee who is in a position of responsibility.</w:t>
      </w:r>
    </w:p>
    <w:p w:rsidR="00897658" w:rsidRPr="00C05009" w:rsidRDefault="00897658" w:rsidP="000F5F28">
      <w:pPr>
        <w:pStyle w:val="NoSpacing"/>
        <w:jc w:val="both"/>
        <w:rPr>
          <w:szCs w:val="20"/>
        </w:rPr>
      </w:pPr>
    </w:p>
    <w:p w:rsidR="00D30969" w:rsidRPr="00C05009" w:rsidRDefault="00D30969" w:rsidP="000F5F28">
      <w:pPr>
        <w:pStyle w:val="NoSpacing"/>
        <w:jc w:val="both"/>
        <w:rPr>
          <w:szCs w:val="20"/>
        </w:rPr>
      </w:pPr>
      <w:r w:rsidRPr="00C05009">
        <w:rPr>
          <w:szCs w:val="20"/>
        </w:rPr>
        <w:t xml:space="preserve">Sexual harassment may include a range of subtle and not-so-subtle behaviors and may involve individuals of the same or different gender.  Depending </w:t>
      </w:r>
      <w:r w:rsidR="00D14847">
        <w:rPr>
          <w:szCs w:val="20"/>
        </w:rPr>
        <w:t>up</w:t>
      </w:r>
      <w:r w:rsidRPr="00C05009">
        <w:rPr>
          <w:szCs w:val="20"/>
        </w:rPr>
        <w:t>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rsidR="00D30969" w:rsidRPr="00C05009" w:rsidRDefault="00D30969" w:rsidP="000F5F28">
      <w:pPr>
        <w:pStyle w:val="NoSpacing"/>
        <w:jc w:val="both"/>
        <w:rPr>
          <w:szCs w:val="20"/>
        </w:rPr>
      </w:pPr>
    </w:p>
    <w:p w:rsidR="00D30969" w:rsidRPr="00C05009" w:rsidRDefault="00D30969" w:rsidP="000F5F28">
      <w:pPr>
        <w:pStyle w:val="NoSpacing"/>
        <w:jc w:val="both"/>
        <w:rPr>
          <w:szCs w:val="20"/>
        </w:rPr>
      </w:pPr>
      <w:r w:rsidRPr="00C05009">
        <w:rPr>
          <w:szCs w:val="20"/>
        </w:rPr>
        <w:t xml:space="preserve">Harassment on the basis of any other protected characteristic is also strictly prohibited.  Under this policy, harassment is verbal, written or physical conduct that denigrates or shows hostility or aversion toward an individual because of his/her race, color, religion, gender, sexual orientation, national origin, age, disability, marital status, citizenship, genetic information or any other characteristic protected by law or that of his/her relatives, friends or associates, and that a) has the purpose or effect of creating an intimidating, hostile or offensive work environment; b) has </w:t>
      </w:r>
      <w:r w:rsidRPr="00C05009">
        <w:rPr>
          <w:szCs w:val="20"/>
        </w:rPr>
        <w:lastRenderedPageBreak/>
        <w:t>the purpose or effect of unreasonably interfering with an individual’s work performance; or c) otherwise adversely affects an individual’s employment opportunities.</w:t>
      </w:r>
    </w:p>
    <w:p w:rsidR="00D30969" w:rsidRPr="00C05009" w:rsidRDefault="00D30969" w:rsidP="000F5F28">
      <w:pPr>
        <w:pStyle w:val="NoSpacing"/>
        <w:jc w:val="both"/>
        <w:rPr>
          <w:szCs w:val="20"/>
        </w:rPr>
      </w:pPr>
    </w:p>
    <w:p w:rsidR="00D30969" w:rsidRPr="00C05009" w:rsidRDefault="00D30969" w:rsidP="000F5F28">
      <w:pPr>
        <w:pStyle w:val="NoSpacing"/>
        <w:jc w:val="both"/>
        <w:rPr>
          <w:szCs w:val="20"/>
        </w:rPr>
      </w:pPr>
      <w:r w:rsidRPr="00C05009">
        <w:rPr>
          <w:szCs w:val="20"/>
        </w:rPr>
        <w:t>Harassing conduct includes epithets, slurs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w:t>
      </w:r>
    </w:p>
    <w:p w:rsidR="00D30969" w:rsidRPr="00C05009" w:rsidRDefault="00D30969" w:rsidP="000F5F28">
      <w:pPr>
        <w:pStyle w:val="NoSpacing"/>
        <w:jc w:val="both"/>
        <w:rPr>
          <w:szCs w:val="20"/>
        </w:rPr>
      </w:pPr>
    </w:p>
    <w:p w:rsidR="00D30969" w:rsidRPr="00C05009" w:rsidRDefault="00CA33CF" w:rsidP="000F5F28">
      <w:pPr>
        <w:pStyle w:val="NoSpacing"/>
        <w:jc w:val="both"/>
        <w:rPr>
          <w:b/>
          <w:szCs w:val="20"/>
        </w:rPr>
      </w:pPr>
      <w:r w:rsidRPr="00C05009">
        <w:rPr>
          <w:b/>
          <w:szCs w:val="20"/>
        </w:rPr>
        <w:t>Individuals and Conduct Covered</w:t>
      </w:r>
    </w:p>
    <w:p w:rsidR="00CA33CF" w:rsidRPr="00C05009" w:rsidRDefault="00CA33CF" w:rsidP="000F5F28">
      <w:pPr>
        <w:pStyle w:val="NoSpacing"/>
        <w:jc w:val="both"/>
        <w:rPr>
          <w:szCs w:val="20"/>
        </w:rPr>
      </w:pPr>
      <w:r w:rsidRPr="00C05009">
        <w:rPr>
          <w:szCs w:val="20"/>
        </w:rPr>
        <w:t xml:space="preserve">These policies apply to all applicants and employees, whether related to conduct engaged in by fellow employees or someone not directly connected to the </w:t>
      </w:r>
      <w:r w:rsidR="00487585">
        <w:rPr>
          <w:szCs w:val="20"/>
        </w:rPr>
        <w:t>Firm</w:t>
      </w:r>
      <w:r w:rsidRPr="00C05009">
        <w:rPr>
          <w:szCs w:val="20"/>
        </w:rPr>
        <w:t xml:space="preserve"> (e.g., an outside vendor, consultant, or client).</w:t>
      </w:r>
    </w:p>
    <w:p w:rsidR="00CA33CF" w:rsidRPr="00C05009" w:rsidRDefault="00CA33CF" w:rsidP="000F5F28">
      <w:pPr>
        <w:pStyle w:val="NoSpacing"/>
        <w:jc w:val="both"/>
        <w:rPr>
          <w:szCs w:val="20"/>
        </w:rPr>
      </w:pPr>
    </w:p>
    <w:p w:rsidR="00CA33CF" w:rsidRPr="00C05009" w:rsidRDefault="00CA33CF" w:rsidP="000F5F28">
      <w:pPr>
        <w:pStyle w:val="NoSpacing"/>
        <w:jc w:val="both"/>
        <w:rPr>
          <w:szCs w:val="20"/>
        </w:rPr>
      </w:pPr>
      <w:r w:rsidRPr="00C05009">
        <w:rPr>
          <w:szCs w:val="20"/>
        </w:rPr>
        <w:t>Conduct prohibited by these policies is unacceptable in the workplace and in any work-related setting outside the workplace, such as during business trips, business meetings and business-related social events.</w:t>
      </w:r>
    </w:p>
    <w:p w:rsidR="00CA33CF" w:rsidRPr="00C05009" w:rsidRDefault="00CA33CF" w:rsidP="000F5F28">
      <w:pPr>
        <w:pStyle w:val="NoSpacing"/>
        <w:jc w:val="both"/>
        <w:rPr>
          <w:szCs w:val="20"/>
        </w:rPr>
      </w:pPr>
    </w:p>
    <w:p w:rsidR="00CA33CF" w:rsidRPr="00C05009" w:rsidRDefault="0050062C" w:rsidP="000F5F28">
      <w:pPr>
        <w:pStyle w:val="NoSpacing"/>
        <w:jc w:val="both"/>
        <w:rPr>
          <w:b/>
          <w:szCs w:val="20"/>
        </w:rPr>
      </w:pPr>
      <w:r w:rsidRPr="00C05009">
        <w:rPr>
          <w:b/>
          <w:szCs w:val="20"/>
        </w:rPr>
        <w:t>Complain</w:t>
      </w:r>
      <w:r w:rsidR="00C873E6" w:rsidRPr="00C05009">
        <w:rPr>
          <w:b/>
          <w:szCs w:val="20"/>
        </w:rPr>
        <w:t>t</w:t>
      </w:r>
      <w:r w:rsidRPr="00C05009">
        <w:rPr>
          <w:b/>
          <w:szCs w:val="20"/>
        </w:rPr>
        <w:t xml:space="preserve"> Process</w:t>
      </w:r>
    </w:p>
    <w:p w:rsidR="0050062C" w:rsidRPr="00C05009" w:rsidRDefault="0050062C" w:rsidP="000F5F28">
      <w:pPr>
        <w:pStyle w:val="NoSpacing"/>
        <w:jc w:val="both"/>
        <w:rPr>
          <w:szCs w:val="20"/>
        </w:rPr>
      </w:pPr>
      <w:r w:rsidRPr="00C05009">
        <w:rPr>
          <w:szCs w:val="20"/>
        </w:rPr>
        <w:t>Individuals who believe they have been the victims of conduct prohibited by this policy statement or who believe they have witnessed such conduct should discuss their concerns with Human Resources or any of the Partners.</w:t>
      </w:r>
    </w:p>
    <w:p w:rsidR="0050062C" w:rsidRPr="00C05009" w:rsidRDefault="0050062C" w:rsidP="000F5F28">
      <w:pPr>
        <w:pStyle w:val="NoSpacing"/>
        <w:jc w:val="both"/>
        <w:rPr>
          <w:szCs w:val="20"/>
        </w:rPr>
      </w:pPr>
    </w:p>
    <w:p w:rsidR="0050062C" w:rsidRDefault="0050062C" w:rsidP="000F5F28">
      <w:pPr>
        <w:pStyle w:val="NoSpacing"/>
        <w:jc w:val="both"/>
        <w:rPr>
          <w:szCs w:val="20"/>
        </w:rPr>
      </w:pPr>
      <w:r w:rsidRPr="00C05009">
        <w:rPr>
          <w:szCs w:val="20"/>
        </w:rPr>
        <w:t>When possible, RPB encourages individuals who believe they are being subjected to such conduct to promptly</w:t>
      </w:r>
      <w:r w:rsidR="005E73DC">
        <w:rPr>
          <w:szCs w:val="20"/>
        </w:rPr>
        <w:t xml:space="preserve"> advise the offender that</w:t>
      </w:r>
      <w:r w:rsidR="00D436E6" w:rsidRPr="00C05009">
        <w:rPr>
          <w:szCs w:val="20"/>
        </w:rPr>
        <w:t xml:space="preserve"> his/her behavior is unwelcome and request that it be discontinued.  Often this action will resolve the problem.  RPB recognizes, however, that an individual may prefer to pursue the matter through complaint procedures.</w:t>
      </w:r>
    </w:p>
    <w:p w:rsidR="00897658" w:rsidRPr="00C05009" w:rsidRDefault="00897658" w:rsidP="000F5F28">
      <w:pPr>
        <w:pStyle w:val="NoSpacing"/>
        <w:jc w:val="both"/>
        <w:rPr>
          <w:szCs w:val="20"/>
        </w:rPr>
      </w:pPr>
    </w:p>
    <w:p w:rsidR="00D436E6" w:rsidRPr="00C05009" w:rsidRDefault="00D436E6" w:rsidP="000F5F28">
      <w:pPr>
        <w:pStyle w:val="NoSpacing"/>
        <w:jc w:val="both"/>
        <w:rPr>
          <w:szCs w:val="20"/>
        </w:rPr>
      </w:pPr>
      <w:r w:rsidRPr="00C05009">
        <w:rPr>
          <w:szCs w:val="20"/>
        </w:rPr>
        <w:t xml:space="preserve">The </w:t>
      </w:r>
      <w:r w:rsidR="00487585">
        <w:rPr>
          <w:szCs w:val="20"/>
        </w:rPr>
        <w:t>Firm</w:t>
      </w:r>
      <w:r w:rsidRPr="00C05009">
        <w:rPr>
          <w:szCs w:val="20"/>
        </w:rPr>
        <w:t xml:space="preserve"> encourages the prompt reporting of complaints or concerns so that rapid and constructive action can be taken before relationships become irreparably strained.  Therefore, although no fixed reporting period has been established, early reporting and intervention have proven to be the most effective method of resolving actual or perceived incidents of harassment.</w:t>
      </w:r>
    </w:p>
    <w:p w:rsidR="00010E1E" w:rsidRPr="00C05009" w:rsidRDefault="00010E1E" w:rsidP="000F5F28">
      <w:pPr>
        <w:pStyle w:val="NoSpacing"/>
        <w:jc w:val="both"/>
        <w:rPr>
          <w:szCs w:val="20"/>
        </w:rPr>
      </w:pPr>
    </w:p>
    <w:p w:rsidR="002C4405" w:rsidRPr="00C05009" w:rsidRDefault="00D436E6" w:rsidP="000F5F28">
      <w:pPr>
        <w:pStyle w:val="NoSpacing"/>
        <w:jc w:val="both"/>
        <w:rPr>
          <w:szCs w:val="20"/>
        </w:rPr>
      </w:pPr>
      <w:r w:rsidRPr="00C05009">
        <w:rPr>
          <w:szCs w:val="20"/>
        </w:rPr>
        <w:t xml:space="preserve">Any reported allegations of harassment, discrimination or retaliation will be investigated promptly. </w:t>
      </w:r>
      <w:r w:rsidR="002C4405" w:rsidRPr="00C05009">
        <w:rPr>
          <w:szCs w:val="20"/>
        </w:rPr>
        <w:t>The investigation may include individual interviews with the parties involved and, where necessary, with individuals who may have observed the alleged conduct or may have other relevant knowledge.</w:t>
      </w:r>
    </w:p>
    <w:p w:rsidR="002C4405" w:rsidRPr="00C05009" w:rsidRDefault="002C4405" w:rsidP="000F5F28">
      <w:pPr>
        <w:pStyle w:val="NoSpacing"/>
        <w:jc w:val="both"/>
        <w:rPr>
          <w:szCs w:val="20"/>
        </w:rPr>
      </w:pPr>
    </w:p>
    <w:p w:rsidR="002C4405" w:rsidRPr="00C05009" w:rsidRDefault="002C4405" w:rsidP="000F5F28">
      <w:pPr>
        <w:pStyle w:val="NoSpacing"/>
        <w:jc w:val="both"/>
        <w:rPr>
          <w:szCs w:val="20"/>
        </w:rPr>
      </w:pPr>
      <w:r w:rsidRPr="00C05009">
        <w:rPr>
          <w:szCs w:val="20"/>
        </w:rPr>
        <w:t>Confidentiality will be maintained throughout the investigatory process to the extent consistent with adequate investigation and appropriate corrective action.</w:t>
      </w:r>
      <w:r w:rsidR="00800E4C" w:rsidRPr="00C05009">
        <w:rPr>
          <w:szCs w:val="20"/>
        </w:rPr>
        <w:t xml:space="preserve">  You will be advised of the results but not necessarily the discipline.</w:t>
      </w:r>
    </w:p>
    <w:p w:rsidR="002C4405" w:rsidRPr="00C05009" w:rsidRDefault="002C4405" w:rsidP="000F5F28">
      <w:pPr>
        <w:pStyle w:val="NoSpacing"/>
        <w:jc w:val="both"/>
        <w:rPr>
          <w:szCs w:val="20"/>
        </w:rPr>
      </w:pPr>
    </w:p>
    <w:p w:rsidR="002C4405" w:rsidRPr="00C05009" w:rsidRDefault="002C4405" w:rsidP="000F5F28">
      <w:pPr>
        <w:pStyle w:val="NoSpacing"/>
        <w:jc w:val="both"/>
        <w:rPr>
          <w:szCs w:val="20"/>
        </w:rPr>
      </w:pPr>
      <w:r w:rsidRPr="00C05009">
        <w:rPr>
          <w:szCs w:val="20"/>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  Misconduct constituting harassment, discrimination or retaliation will be dealt with appropriately.</w:t>
      </w:r>
    </w:p>
    <w:p w:rsidR="002C4405" w:rsidRPr="00C05009" w:rsidRDefault="002C4405" w:rsidP="000F5F28">
      <w:pPr>
        <w:pStyle w:val="NoSpacing"/>
        <w:jc w:val="both"/>
        <w:rPr>
          <w:szCs w:val="20"/>
        </w:rPr>
      </w:pPr>
    </w:p>
    <w:p w:rsidR="00242094" w:rsidRPr="00C05009" w:rsidRDefault="002C4405" w:rsidP="000F5F28">
      <w:pPr>
        <w:pStyle w:val="NoSpacing"/>
        <w:jc w:val="both"/>
        <w:rPr>
          <w:szCs w:val="20"/>
        </w:rPr>
      </w:pPr>
      <w:r w:rsidRPr="00C05009">
        <w:rPr>
          <w:szCs w:val="20"/>
        </w:rPr>
        <w:lastRenderedPageBreak/>
        <w:t>False and malicious complaints of harassment, discrimination or retaliation may be subject to disciplinary action, up to and including ter</w:t>
      </w:r>
      <w:r w:rsidR="00776F0C">
        <w:rPr>
          <w:szCs w:val="20"/>
        </w:rPr>
        <w:t>mination of employment.</w:t>
      </w:r>
    </w:p>
    <w:p w:rsidR="00ED61E6" w:rsidRPr="00776F0C" w:rsidRDefault="00ED61E6" w:rsidP="00776F0C">
      <w:pPr>
        <w:pStyle w:val="Heading2"/>
        <w:rPr>
          <w:rFonts w:asciiTheme="minorHAnsi" w:hAnsiTheme="minorHAnsi"/>
          <w:color w:val="auto"/>
          <w:sz w:val="18"/>
          <w:szCs w:val="18"/>
        </w:rPr>
      </w:pPr>
      <w:bookmarkStart w:id="242" w:name="_Toc449446204"/>
      <w:bookmarkStart w:id="243" w:name="_Toc534277309"/>
      <w:r w:rsidRPr="00776F0C">
        <w:rPr>
          <w:rFonts w:asciiTheme="minorHAnsi" w:hAnsiTheme="minorHAnsi"/>
          <w:color w:val="auto"/>
          <w:sz w:val="18"/>
          <w:szCs w:val="18"/>
        </w:rPr>
        <w:t>RULES OF CONDUCT</w:t>
      </w:r>
      <w:bookmarkEnd w:id="242"/>
      <w:bookmarkEnd w:id="243"/>
    </w:p>
    <w:p w:rsidR="00ED61E6" w:rsidRPr="00C05009" w:rsidRDefault="00ED61E6" w:rsidP="000F5F28">
      <w:pPr>
        <w:pStyle w:val="NoSpacing"/>
        <w:jc w:val="both"/>
        <w:rPr>
          <w:szCs w:val="20"/>
        </w:rPr>
      </w:pPr>
      <w:r w:rsidRPr="00C05009">
        <w:rPr>
          <w:szCs w:val="20"/>
        </w:rPr>
        <w:t xml:space="preserve">RPB’s Rules of Conduct spell out some of the basic expectations of RPB employees.  This list is not all inclusive and the </w:t>
      </w:r>
      <w:r w:rsidR="00487585">
        <w:rPr>
          <w:szCs w:val="20"/>
        </w:rPr>
        <w:t>Firm</w:t>
      </w:r>
      <w:r w:rsidRPr="00C05009">
        <w:rPr>
          <w:szCs w:val="20"/>
        </w:rPr>
        <w:t xml:space="preserve"> may undertake disciplinary actions for behavioral or performance issues not listed here.  At all time</w:t>
      </w:r>
      <w:r w:rsidR="00897658">
        <w:rPr>
          <w:szCs w:val="20"/>
        </w:rPr>
        <w:t>s</w:t>
      </w:r>
      <w:r w:rsidRPr="00C05009">
        <w:rPr>
          <w:szCs w:val="20"/>
        </w:rPr>
        <w:t>, RPB expects its employees to:</w:t>
      </w:r>
    </w:p>
    <w:p w:rsidR="00ED61E6" w:rsidRPr="00C05009" w:rsidRDefault="00545F7B" w:rsidP="000F5F28">
      <w:pPr>
        <w:pStyle w:val="NoSpacing"/>
        <w:numPr>
          <w:ilvl w:val="0"/>
          <w:numId w:val="19"/>
        </w:numPr>
        <w:jc w:val="both"/>
        <w:rPr>
          <w:szCs w:val="20"/>
        </w:rPr>
      </w:pPr>
      <w:r w:rsidRPr="00C05009">
        <w:rPr>
          <w:szCs w:val="20"/>
        </w:rPr>
        <w:t>Demonstrate</w:t>
      </w:r>
      <w:r w:rsidR="00837453" w:rsidRPr="00C05009">
        <w:rPr>
          <w:szCs w:val="20"/>
        </w:rPr>
        <w:t xml:space="preserve"> RPB values and uphold the highest ethical standards, including being honest and forthright</w:t>
      </w:r>
    </w:p>
    <w:p w:rsidR="00837453" w:rsidRPr="00C05009" w:rsidRDefault="00837453" w:rsidP="000F5F28">
      <w:pPr>
        <w:pStyle w:val="NoSpacing"/>
        <w:numPr>
          <w:ilvl w:val="0"/>
          <w:numId w:val="19"/>
        </w:numPr>
        <w:jc w:val="both"/>
        <w:rPr>
          <w:szCs w:val="20"/>
        </w:rPr>
      </w:pPr>
      <w:r w:rsidRPr="00C05009">
        <w:rPr>
          <w:szCs w:val="20"/>
        </w:rPr>
        <w:t>Demonstrate commitment to RPB in word and deed</w:t>
      </w:r>
    </w:p>
    <w:p w:rsidR="00837453" w:rsidRPr="00C05009" w:rsidRDefault="00837453" w:rsidP="000F5F28">
      <w:pPr>
        <w:pStyle w:val="NoSpacing"/>
        <w:numPr>
          <w:ilvl w:val="0"/>
          <w:numId w:val="19"/>
        </w:numPr>
        <w:jc w:val="both"/>
        <w:rPr>
          <w:szCs w:val="20"/>
        </w:rPr>
      </w:pPr>
      <w:r w:rsidRPr="00C05009">
        <w:rPr>
          <w:szCs w:val="20"/>
        </w:rPr>
        <w:t>Respect the confidentiality of clients and take exceptional care to safeguard their data</w:t>
      </w:r>
    </w:p>
    <w:p w:rsidR="00837453" w:rsidRPr="00C05009" w:rsidRDefault="00837453" w:rsidP="000F5F28">
      <w:pPr>
        <w:pStyle w:val="NoSpacing"/>
        <w:numPr>
          <w:ilvl w:val="0"/>
          <w:numId w:val="19"/>
        </w:numPr>
        <w:jc w:val="both"/>
        <w:rPr>
          <w:szCs w:val="20"/>
        </w:rPr>
      </w:pPr>
      <w:r w:rsidRPr="00C05009">
        <w:rPr>
          <w:szCs w:val="20"/>
        </w:rPr>
        <w:t>Attain or exceed minimum productivity expectations (&lt;15% non-productive hours)</w:t>
      </w:r>
    </w:p>
    <w:p w:rsidR="00837453" w:rsidRPr="00C05009" w:rsidRDefault="00837453" w:rsidP="000F5F28">
      <w:pPr>
        <w:pStyle w:val="NoSpacing"/>
        <w:numPr>
          <w:ilvl w:val="0"/>
          <w:numId w:val="19"/>
        </w:numPr>
        <w:jc w:val="both"/>
        <w:rPr>
          <w:szCs w:val="20"/>
        </w:rPr>
      </w:pPr>
      <w:r w:rsidRPr="00C05009">
        <w:rPr>
          <w:szCs w:val="20"/>
        </w:rPr>
        <w:t>Meet client and RPB deadlines and highest standards for accuracy in one’s work</w:t>
      </w:r>
    </w:p>
    <w:p w:rsidR="00837453" w:rsidRPr="00C05009" w:rsidRDefault="00837453" w:rsidP="000F5F28">
      <w:pPr>
        <w:pStyle w:val="NoSpacing"/>
        <w:numPr>
          <w:ilvl w:val="0"/>
          <w:numId w:val="19"/>
        </w:numPr>
        <w:jc w:val="both"/>
        <w:rPr>
          <w:szCs w:val="20"/>
        </w:rPr>
      </w:pPr>
      <w:r w:rsidRPr="00C05009">
        <w:rPr>
          <w:szCs w:val="20"/>
        </w:rPr>
        <w:t>Show respect, kindness, courtesy and consideration toward clients and colleagues</w:t>
      </w:r>
    </w:p>
    <w:p w:rsidR="00837453" w:rsidRPr="00C05009" w:rsidRDefault="00837453" w:rsidP="000F5F28">
      <w:pPr>
        <w:pStyle w:val="NoSpacing"/>
        <w:numPr>
          <w:ilvl w:val="0"/>
          <w:numId w:val="19"/>
        </w:numPr>
        <w:jc w:val="both"/>
        <w:rPr>
          <w:szCs w:val="20"/>
        </w:rPr>
      </w:pPr>
      <w:r w:rsidRPr="00C05009">
        <w:rPr>
          <w:szCs w:val="20"/>
        </w:rPr>
        <w:t>Recognize or anticipate problems – proactively and effectively communicate potential solutions</w:t>
      </w:r>
    </w:p>
    <w:p w:rsidR="00837453" w:rsidRPr="00C05009" w:rsidRDefault="00837453" w:rsidP="000F5F28">
      <w:pPr>
        <w:pStyle w:val="NoSpacing"/>
        <w:numPr>
          <w:ilvl w:val="0"/>
          <w:numId w:val="19"/>
        </w:numPr>
        <w:jc w:val="both"/>
        <w:rPr>
          <w:szCs w:val="20"/>
        </w:rPr>
      </w:pPr>
      <w:r w:rsidRPr="00C05009">
        <w:rPr>
          <w:szCs w:val="20"/>
        </w:rPr>
        <w:t>Be a good steward of RPB equipment, resources and reputation</w:t>
      </w:r>
    </w:p>
    <w:p w:rsidR="00837453" w:rsidRPr="00C05009" w:rsidRDefault="00837453" w:rsidP="000F5F28">
      <w:pPr>
        <w:pStyle w:val="NoSpacing"/>
        <w:numPr>
          <w:ilvl w:val="0"/>
          <w:numId w:val="19"/>
        </w:numPr>
        <w:jc w:val="both"/>
        <w:rPr>
          <w:szCs w:val="20"/>
        </w:rPr>
      </w:pPr>
      <w:r w:rsidRPr="00C05009">
        <w:rPr>
          <w:szCs w:val="20"/>
        </w:rPr>
        <w:t>Demonstrate a commitment to professional growth, including, for accountants, getting a CPA</w:t>
      </w:r>
    </w:p>
    <w:p w:rsidR="00837453" w:rsidRPr="00C05009" w:rsidRDefault="00837453" w:rsidP="000F5F28">
      <w:pPr>
        <w:pStyle w:val="NoSpacing"/>
        <w:numPr>
          <w:ilvl w:val="0"/>
          <w:numId w:val="19"/>
        </w:numPr>
        <w:jc w:val="both"/>
        <w:rPr>
          <w:szCs w:val="20"/>
        </w:rPr>
      </w:pPr>
      <w:r w:rsidRPr="00C05009">
        <w:rPr>
          <w:szCs w:val="20"/>
        </w:rPr>
        <w:t>Retain skills and credentials, including, for accountants, meeting CPE requirements</w:t>
      </w:r>
    </w:p>
    <w:p w:rsidR="00837453" w:rsidRPr="00C05009" w:rsidRDefault="00837453" w:rsidP="000F5F28">
      <w:pPr>
        <w:pStyle w:val="NoSpacing"/>
        <w:numPr>
          <w:ilvl w:val="0"/>
          <w:numId w:val="19"/>
        </w:numPr>
        <w:jc w:val="both"/>
        <w:rPr>
          <w:szCs w:val="20"/>
        </w:rPr>
      </w:pPr>
      <w:r w:rsidRPr="00C05009">
        <w:rPr>
          <w:szCs w:val="20"/>
        </w:rPr>
        <w:t>Maintain a positive approach to work, clients and colleagues</w:t>
      </w:r>
    </w:p>
    <w:p w:rsidR="00837453" w:rsidRPr="00C05009" w:rsidRDefault="00837453" w:rsidP="000F5F28">
      <w:pPr>
        <w:pStyle w:val="NoSpacing"/>
        <w:numPr>
          <w:ilvl w:val="0"/>
          <w:numId w:val="19"/>
        </w:numPr>
        <w:jc w:val="both"/>
        <w:rPr>
          <w:szCs w:val="20"/>
        </w:rPr>
      </w:pPr>
      <w:r w:rsidRPr="00C05009">
        <w:rPr>
          <w:szCs w:val="20"/>
        </w:rPr>
        <w:t xml:space="preserve">Refrain from making </w:t>
      </w:r>
      <w:r w:rsidR="00412532">
        <w:rPr>
          <w:szCs w:val="20"/>
        </w:rPr>
        <w:t>defamatory or maliciously false</w:t>
      </w:r>
      <w:r w:rsidRPr="00C05009">
        <w:rPr>
          <w:szCs w:val="20"/>
        </w:rPr>
        <w:t xml:space="preserve"> remarks</w:t>
      </w:r>
    </w:p>
    <w:p w:rsidR="00837453" w:rsidRPr="00C05009" w:rsidRDefault="006721C9" w:rsidP="000F5F28">
      <w:pPr>
        <w:pStyle w:val="NoSpacing"/>
        <w:numPr>
          <w:ilvl w:val="0"/>
          <w:numId w:val="19"/>
        </w:numPr>
        <w:jc w:val="both"/>
        <w:rPr>
          <w:szCs w:val="20"/>
        </w:rPr>
      </w:pPr>
      <w:r>
        <w:rPr>
          <w:szCs w:val="20"/>
        </w:rPr>
        <w:t>D</w:t>
      </w:r>
      <w:r w:rsidR="00837453" w:rsidRPr="00C05009">
        <w:rPr>
          <w:szCs w:val="20"/>
        </w:rPr>
        <w:t>eal straightforwardly with RPB management about any concerns or worries</w:t>
      </w:r>
    </w:p>
    <w:p w:rsidR="00837453" w:rsidRPr="00C05009" w:rsidRDefault="00837453" w:rsidP="000F5F28">
      <w:pPr>
        <w:pStyle w:val="NoSpacing"/>
        <w:numPr>
          <w:ilvl w:val="0"/>
          <w:numId w:val="19"/>
        </w:numPr>
        <w:jc w:val="both"/>
        <w:rPr>
          <w:szCs w:val="20"/>
        </w:rPr>
      </w:pPr>
      <w:r w:rsidRPr="00C05009">
        <w:rPr>
          <w:szCs w:val="20"/>
        </w:rPr>
        <w:t>Be at one’s workstation or client location ready to begin work at the time scheduled</w:t>
      </w:r>
    </w:p>
    <w:p w:rsidR="00837453" w:rsidRPr="00C05009" w:rsidRDefault="00837453" w:rsidP="000F5F28">
      <w:pPr>
        <w:pStyle w:val="NoSpacing"/>
        <w:numPr>
          <w:ilvl w:val="0"/>
          <w:numId w:val="19"/>
        </w:numPr>
        <w:jc w:val="both"/>
        <w:rPr>
          <w:szCs w:val="20"/>
        </w:rPr>
      </w:pPr>
      <w:r w:rsidRPr="00C05009">
        <w:rPr>
          <w:szCs w:val="20"/>
        </w:rPr>
        <w:t>Prov</w:t>
      </w:r>
      <w:r w:rsidR="00FE4331" w:rsidRPr="00C05009">
        <w:rPr>
          <w:szCs w:val="20"/>
        </w:rPr>
        <w:t>i</w:t>
      </w:r>
      <w:r w:rsidRPr="00C05009">
        <w:rPr>
          <w:szCs w:val="20"/>
        </w:rPr>
        <w:t>d</w:t>
      </w:r>
      <w:r w:rsidR="00FE4331" w:rsidRPr="00C05009">
        <w:rPr>
          <w:szCs w:val="20"/>
        </w:rPr>
        <w:t>e</w:t>
      </w:r>
      <w:r w:rsidRPr="00C05009">
        <w:rPr>
          <w:szCs w:val="20"/>
        </w:rPr>
        <w:t xml:space="preserve"> timely notice of absences and tardiness to appropriate Partner and/or HR</w:t>
      </w:r>
    </w:p>
    <w:p w:rsidR="00943407" w:rsidRPr="00C05009" w:rsidRDefault="00837453" w:rsidP="000F5F28">
      <w:pPr>
        <w:pStyle w:val="NoSpacing"/>
        <w:numPr>
          <w:ilvl w:val="0"/>
          <w:numId w:val="19"/>
        </w:numPr>
        <w:jc w:val="both"/>
        <w:rPr>
          <w:szCs w:val="20"/>
        </w:rPr>
      </w:pPr>
      <w:r w:rsidRPr="00C05009">
        <w:rPr>
          <w:szCs w:val="20"/>
        </w:rPr>
        <w:t xml:space="preserve">Work diligently and attend to duties while at work; minimize personal calls, </w:t>
      </w:r>
    </w:p>
    <w:p w:rsidR="00837453" w:rsidRPr="00C05009" w:rsidRDefault="00837453" w:rsidP="00943407">
      <w:pPr>
        <w:pStyle w:val="NoSpacing"/>
        <w:ind w:left="720"/>
        <w:jc w:val="both"/>
        <w:rPr>
          <w:szCs w:val="20"/>
        </w:rPr>
      </w:pPr>
      <w:r w:rsidRPr="00C05009">
        <w:rPr>
          <w:szCs w:val="20"/>
        </w:rPr>
        <w:t>e-mails and web surfing</w:t>
      </w:r>
    </w:p>
    <w:p w:rsidR="00837453" w:rsidRPr="00C05009" w:rsidRDefault="00837453" w:rsidP="000F5F28">
      <w:pPr>
        <w:pStyle w:val="NoSpacing"/>
        <w:numPr>
          <w:ilvl w:val="0"/>
          <w:numId w:val="19"/>
        </w:numPr>
        <w:jc w:val="both"/>
        <w:rPr>
          <w:szCs w:val="20"/>
        </w:rPr>
      </w:pPr>
      <w:r w:rsidRPr="00C05009">
        <w:rPr>
          <w:szCs w:val="20"/>
        </w:rPr>
        <w:t>Use consistent and exceptionally sound judgment; seek clarification or help i</w:t>
      </w:r>
      <w:r w:rsidR="00943407" w:rsidRPr="00C05009">
        <w:rPr>
          <w:szCs w:val="20"/>
        </w:rPr>
        <w:t>f</w:t>
      </w:r>
      <w:r w:rsidRPr="00C05009">
        <w:rPr>
          <w:szCs w:val="20"/>
        </w:rPr>
        <w:t xml:space="preserve"> unsure</w:t>
      </w:r>
    </w:p>
    <w:p w:rsidR="00837453" w:rsidRPr="00C05009" w:rsidRDefault="00837453" w:rsidP="000F5F28">
      <w:pPr>
        <w:pStyle w:val="NoSpacing"/>
        <w:numPr>
          <w:ilvl w:val="0"/>
          <w:numId w:val="19"/>
        </w:numPr>
        <w:jc w:val="both"/>
        <w:rPr>
          <w:szCs w:val="20"/>
        </w:rPr>
      </w:pPr>
      <w:r w:rsidRPr="00C05009">
        <w:rPr>
          <w:szCs w:val="20"/>
        </w:rPr>
        <w:t>Dress appropriately and in accordance with RPB’s dress code</w:t>
      </w:r>
    </w:p>
    <w:p w:rsidR="00837453" w:rsidRPr="00C05009" w:rsidRDefault="00837453" w:rsidP="000F5F28">
      <w:pPr>
        <w:pStyle w:val="NoSpacing"/>
        <w:numPr>
          <w:ilvl w:val="0"/>
          <w:numId w:val="19"/>
        </w:numPr>
        <w:jc w:val="both"/>
        <w:rPr>
          <w:szCs w:val="20"/>
        </w:rPr>
      </w:pPr>
      <w:r w:rsidRPr="00C05009">
        <w:rPr>
          <w:szCs w:val="20"/>
        </w:rPr>
        <w:t>Take reasonable precautions and follow reasonable safety practices</w:t>
      </w:r>
    </w:p>
    <w:p w:rsidR="00837453" w:rsidRPr="00C05009" w:rsidRDefault="00837453" w:rsidP="000F5F28">
      <w:pPr>
        <w:pStyle w:val="NoSpacing"/>
        <w:numPr>
          <w:ilvl w:val="0"/>
          <w:numId w:val="19"/>
        </w:numPr>
        <w:jc w:val="both"/>
        <w:rPr>
          <w:szCs w:val="20"/>
        </w:rPr>
      </w:pPr>
      <w:r w:rsidRPr="00C05009">
        <w:rPr>
          <w:szCs w:val="20"/>
        </w:rPr>
        <w:t>Immediately report work-related injuries or illnesses to HR</w:t>
      </w:r>
    </w:p>
    <w:p w:rsidR="00837453" w:rsidRPr="00C05009" w:rsidRDefault="00837453" w:rsidP="000F5F28">
      <w:pPr>
        <w:pStyle w:val="NoSpacing"/>
        <w:numPr>
          <w:ilvl w:val="0"/>
          <w:numId w:val="19"/>
        </w:numPr>
        <w:jc w:val="both"/>
        <w:rPr>
          <w:szCs w:val="20"/>
        </w:rPr>
      </w:pPr>
      <w:r w:rsidRPr="00C05009">
        <w:rPr>
          <w:szCs w:val="20"/>
        </w:rPr>
        <w:t>Immediately report lost or stolen equipment or data</w:t>
      </w:r>
    </w:p>
    <w:p w:rsidR="00837453" w:rsidRPr="00C05009" w:rsidRDefault="00837453" w:rsidP="000F5F28">
      <w:pPr>
        <w:pStyle w:val="NoSpacing"/>
        <w:numPr>
          <w:ilvl w:val="0"/>
          <w:numId w:val="19"/>
        </w:numPr>
        <w:jc w:val="both"/>
        <w:rPr>
          <w:szCs w:val="20"/>
        </w:rPr>
      </w:pPr>
      <w:r w:rsidRPr="00C05009">
        <w:rPr>
          <w:szCs w:val="20"/>
        </w:rPr>
        <w:t>Demonstrate a willingness to pursue additional skills and cross-train with others</w:t>
      </w:r>
    </w:p>
    <w:p w:rsidR="00897658" w:rsidRDefault="00837453" w:rsidP="00897658">
      <w:pPr>
        <w:pStyle w:val="NoSpacing"/>
        <w:numPr>
          <w:ilvl w:val="0"/>
          <w:numId w:val="19"/>
        </w:numPr>
        <w:jc w:val="both"/>
        <w:rPr>
          <w:szCs w:val="20"/>
        </w:rPr>
      </w:pPr>
      <w:r w:rsidRPr="00C05009">
        <w:rPr>
          <w:szCs w:val="20"/>
        </w:rPr>
        <w:t>Share information appropriately and assist in the development of others</w:t>
      </w:r>
    </w:p>
    <w:p w:rsidR="00897658" w:rsidRDefault="00897658" w:rsidP="00897658">
      <w:pPr>
        <w:pStyle w:val="NoSpacing"/>
        <w:ind w:left="720"/>
        <w:rPr>
          <w:szCs w:val="20"/>
        </w:rPr>
      </w:pPr>
    </w:p>
    <w:p w:rsidR="008F1BE6" w:rsidRPr="00897658" w:rsidRDefault="00837453" w:rsidP="008F1BE6">
      <w:pPr>
        <w:pStyle w:val="NoSpacing"/>
        <w:rPr>
          <w:szCs w:val="20"/>
        </w:rPr>
      </w:pPr>
      <w:r w:rsidRPr="00897658">
        <w:rPr>
          <w:szCs w:val="20"/>
        </w:rPr>
        <w:t>Failure to meet these or other reasonable work expectations may result in disciplinary action up to and including termination.</w:t>
      </w:r>
    </w:p>
    <w:p w:rsidR="00A3504C" w:rsidRPr="00776F0C" w:rsidRDefault="00A3504C" w:rsidP="00776F0C">
      <w:pPr>
        <w:pStyle w:val="Heading2"/>
        <w:rPr>
          <w:rFonts w:asciiTheme="minorHAnsi" w:hAnsiTheme="minorHAnsi"/>
          <w:color w:val="auto"/>
          <w:sz w:val="18"/>
          <w:szCs w:val="18"/>
        </w:rPr>
      </w:pPr>
      <w:bookmarkStart w:id="244" w:name="_Toc449446205"/>
      <w:bookmarkStart w:id="245" w:name="_Toc534277310"/>
      <w:r w:rsidRPr="00776F0C">
        <w:rPr>
          <w:rFonts w:asciiTheme="minorHAnsi" w:hAnsiTheme="minorHAnsi"/>
          <w:color w:val="auto"/>
          <w:sz w:val="18"/>
          <w:szCs w:val="18"/>
        </w:rPr>
        <w:t>PROGRESSIVE DISCIPLINE</w:t>
      </w:r>
      <w:bookmarkEnd w:id="244"/>
      <w:bookmarkEnd w:id="245"/>
    </w:p>
    <w:p w:rsidR="00A3504C" w:rsidRPr="00C05009" w:rsidRDefault="00A3504C" w:rsidP="000F5F28">
      <w:pPr>
        <w:pStyle w:val="NoSpacing"/>
        <w:jc w:val="both"/>
        <w:rPr>
          <w:szCs w:val="20"/>
        </w:rPr>
      </w:pPr>
      <w:r w:rsidRPr="00C05009">
        <w:rPr>
          <w:szCs w:val="20"/>
        </w:rPr>
        <w:t>Every employee has the duty and the responsibility to be aware of and abide by existing rules, policies and procedures.  Employees also have the responsibility to perform his/her duties to the best of his/her ability and to the standards as set forth in his/her job description or as otherwise established.</w:t>
      </w:r>
    </w:p>
    <w:p w:rsidR="00A3504C" w:rsidRPr="00C05009" w:rsidRDefault="00A3504C" w:rsidP="000F5F28">
      <w:pPr>
        <w:pStyle w:val="NoSpacing"/>
        <w:jc w:val="both"/>
        <w:rPr>
          <w:szCs w:val="20"/>
        </w:rPr>
      </w:pPr>
    </w:p>
    <w:p w:rsidR="00A3504C" w:rsidRDefault="00A3504C" w:rsidP="000F5F28">
      <w:pPr>
        <w:pStyle w:val="NoSpacing"/>
        <w:jc w:val="both"/>
        <w:rPr>
          <w:szCs w:val="20"/>
        </w:rPr>
      </w:pPr>
      <w:r w:rsidRPr="00C05009">
        <w:rPr>
          <w:szCs w:val="20"/>
        </w:rPr>
        <w:t xml:space="preserve">RPB supports the use of progressive discipline to address issues such as poor work performance, attendance issues or misconduct.  Our progressive discipline policy is designed to provide a corrective action process to improve and prevent a recurrence of undesirable behavior and/or performance issues.  </w:t>
      </w:r>
    </w:p>
    <w:p w:rsidR="008F1BE6" w:rsidRPr="00C05009" w:rsidRDefault="008F1BE6" w:rsidP="000F5F28">
      <w:pPr>
        <w:pStyle w:val="NoSpacing"/>
        <w:jc w:val="both"/>
        <w:rPr>
          <w:szCs w:val="20"/>
        </w:rPr>
      </w:pPr>
    </w:p>
    <w:p w:rsidR="00A3504C" w:rsidRPr="00C05009" w:rsidRDefault="00A3504C" w:rsidP="000F5F28">
      <w:pPr>
        <w:pStyle w:val="NoSpacing"/>
        <w:jc w:val="both"/>
        <w:rPr>
          <w:szCs w:val="20"/>
        </w:rPr>
      </w:pPr>
      <w:r w:rsidRPr="00C05009">
        <w:rPr>
          <w:szCs w:val="20"/>
        </w:rPr>
        <w:t>Outlined below are the steps of our progressive discipline policy and procedure.  RPB reserves the right to combine or skip steps in this process depending on the facts of each situation and the nature of the offense.  The level of disciplinary intervention may also vary.  Some of the factors that will be considered are whether the offense is repeated despite coaching, counseling and/or training; the employee’s work record; and the impact the conduct and performance issues have on our organization.</w:t>
      </w:r>
    </w:p>
    <w:p w:rsidR="00A3504C" w:rsidRPr="00C05009" w:rsidRDefault="00A3504C" w:rsidP="000F5F28">
      <w:pPr>
        <w:pStyle w:val="NoSpacing"/>
        <w:jc w:val="both"/>
        <w:rPr>
          <w:szCs w:val="20"/>
        </w:rPr>
      </w:pPr>
    </w:p>
    <w:p w:rsidR="00A3504C" w:rsidRPr="00C05009" w:rsidRDefault="00A3504C" w:rsidP="000F5F28">
      <w:pPr>
        <w:pStyle w:val="NoSpacing"/>
        <w:jc w:val="both"/>
        <w:rPr>
          <w:szCs w:val="20"/>
        </w:rPr>
      </w:pPr>
      <w:r w:rsidRPr="00C05009">
        <w:rPr>
          <w:szCs w:val="20"/>
        </w:rPr>
        <w:t>The following outlines RPB’s progressive discipline process:</w:t>
      </w:r>
    </w:p>
    <w:p w:rsidR="001465A2" w:rsidRPr="00C05009" w:rsidRDefault="001465A2" w:rsidP="000F5F28">
      <w:pPr>
        <w:pStyle w:val="NoSpacing"/>
        <w:numPr>
          <w:ilvl w:val="0"/>
          <w:numId w:val="19"/>
        </w:numPr>
        <w:jc w:val="both"/>
        <w:rPr>
          <w:szCs w:val="20"/>
        </w:rPr>
      </w:pPr>
      <w:r w:rsidRPr="00C05009">
        <w:rPr>
          <w:b/>
          <w:szCs w:val="20"/>
        </w:rPr>
        <w:t xml:space="preserve">Coaching and Counseling:  </w:t>
      </w:r>
      <w:r w:rsidRPr="00C05009">
        <w:rPr>
          <w:szCs w:val="20"/>
        </w:rPr>
        <w:t>Counseling sessions are given to raise an employee’s awareness of poor performance or disruptive behaviors and provide specific recommendations for solution.</w:t>
      </w:r>
    </w:p>
    <w:p w:rsidR="001465A2" w:rsidRPr="00C05009" w:rsidRDefault="00A3504C" w:rsidP="000F5F28">
      <w:pPr>
        <w:pStyle w:val="NoSpacing"/>
        <w:numPr>
          <w:ilvl w:val="0"/>
          <w:numId w:val="19"/>
        </w:numPr>
        <w:jc w:val="both"/>
        <w:rPr>
          <w:b/>
          <w:szCs w:val="20"/>
        </w:rPr>
      </w:pPr>
      <w:r w:rsidRPr="00C05009">
        <w:rPr>
          <w:b/>
          <w:szCs w:val="20"/>
        </w:rPr>
        <w:t xml:space="preserve">Verbal warning:  </w:t>
      </w:r>
      <w:r w:rsidR="001465A2" w:rsidRPr="00C05009">
        <w:rPr>
          <w:szCs w:val="20"/>
        </w:rPr>
        <w:t>This is given at the first offense of a minor offense or at the first sign o</w:t>
      </w:r>
      <w:r w:rsidR="00800E4C" w:rsidRPr="00C05009">
        <w:rPr>
          <w:szCs w:val="20"/>
        </w:rPr>
        <w:t>f</w:t>
      </w:r>
      <w:r w:rsidR="001465A2" w:rsidRPr="00C05009">
        <w:rPr>
          <w:szCs w:val="20"/>
        </w:rPr>
        <w:t xml:space="preserve"> poor performance.  It includes a problem-solving discussion, allowing both the supervisor and the employee to address concerns and encourages self-correction.  Although the warning is verbal, written documentation signed by the employee is placed in the employee’s file. </w:t>
      </w:r>
    </w:p>
    <w:p w:rsidR="00B469FA" w:rsidRPr="00C05009" w:rsidRDefault="00B469FA" w:rsidP="000F5F28">
      <w:pPr>
        <w:pStyle w:val="NoSpacing"/>
        <w:numPr>
          <w:ilvl w:val="0"/>
          <w:numId w:val="19"/>
        </w:numPr>
        <w:jc w:val="both"/>
        <w:rPr>
          <w:szCs w:val="20"/>
        </w:rPr>
      </w:pPr>
      <w:r w:rsidRPr="00C05009">
        <w:rPr>
          <w:b/>
          <w:szCs w:val="20"/>
        </w:rPr>
        <w:t>Written warning:</w:t>
      </w:r>
      <w:r w:rsidRPr="00C05009">
        <w:rPr>
          <w:szCs w:val="20"/>
        </w:rPr>
        <w:t xml:space="preserve">  </w:t>
      </w:r>
      <w:r w:rsidR="001465A2" w:rsidRPr="00C05009">
        <w:rPr>
          <w:szCs w:val="20"/>
        </w:rPr>
        <w:t>A w</w:t>
      </w:r>
      <w:r w:rsidRPr="00C05009">
        <w:rPr>
          <w:szCs w:val="20"/>
        </w:rPr>
        <w:t>ritten warning</w:t>
      </w:r>
      <w:r w:rsidR="001465A2" w:rsidRPr="00C05009">
        <w:rPr>
          <w:szCs w:val="20"/>
        </w:rPr>
        <w:t xml:space="preserve"> may follow a verbal warning or </w:t>
      </w:r>
      <w:r w:rsidR="005657BB">
        <w:rPr>
          <w:szCs w:val="20"/>
        </w:rPr>
        <w:t xml:space="preserve">may </w:t>
      </w:r>
      <w:r w:rsidR="001465A2" w:rsidRPr="00C05009">
        <w:rPr>
          <w:szCs w:val="20"/>
        </w:rPr>
        <w:t>serve as a first action based on the seriousness of the offense or poor performance.  These warnings advise the employee that the behavior or performance is unacceptable and requires immediate correction.</w:t>
      </w:r>
      <w:r w:rsidRPr="00C05009">
        <w:rPr>
          <w:szCs w:val="20"/>
        </w:rPr>
        <w:t xml:space="preserve"> Written warnings are placed in an employee’s personnel file.  Employees should recognize the grave nature of the written warning.</w:t>
      </w:r>
      <w:r w:rsidR="001465A2" w:rsidRPr="00C05009">
        <w:rPr>
          <w:szCs w:val="20"/>
        </w:rPr>
        <w:t xml:space="preserve">  Up to three written warnings</w:t>
      </w:r>
      <w:r w:rsidR="0024309F" w:rsidRPr="00C05009">
        <w:rPr>
          <w:szCs w:val="20"/>
        </w:rPr>
        <w:t xml:space="preserve"> may, but are not always,</w:t>
      </w:r>
      <w:r w:rsidR="001465A2" w:rsidRPr="00C05009">
        <w:rPr>
          <w:szCs w:val="20"/>
        </w:rPr>
        <w:t xml:space="preserve"> </w:t>
      </w:r>
      <w:r w:rsidR="009F661F">
        <w:rPr>
          <w:szCs w:val="20"/>
        </w:rPr>
        <w:t xml:space="preserve">be </w:t>
      </w:r>
      <w:r w:rsidR="001465A2" w:rsidRPr="00C05009">
        <w:rPr>
          <w:szCs w:val="20"/>
        </w:rPr>
        <w:t>given before termination of employment.</w:t>
      </w:r>
      <w:r w:rsidR="001465A2" w:rsidRPr="00C05009">
        <w:rPr>
          <w:b/>
          <w:szCs w:val="20"/>
        </w:rPr>
        <w:t xml:space="preserve">  </w:t>
      </w:r>
      <w:r w:rsidR="0024309F" w:rsidRPr="00C05009">
        <w:rPr>
          <w:szCs w:val="20"/>
        </w:rPr>
        <w:t>The warnings do not have to be given for the same offense or poor performance issue.</w:t>
      </w:r>
    </w:p>
    <w:p w:rsidR="0024309F" w:rsidRPr="00C05009" w:rsidRDefault="0024309F" w:rsidP="000F5F28">
      <w:pPr>
        <w:pStyle w:val="NoSpacing"/>
        <w:numPr>
          <w:ilvl w:val="0"/>
          <w:numId w:val="19"/>
        </w:numPr>
        <w:jc w:val="both"/>
        <w:rPr>
          <w:b/>
          <w:szCs w:val="20"/>
          <w:u w:val="single"/>
        </w:rPr>
      </w:pPr>
      <w:r w:rsidRPr="00C05009">
        <w:rPr>
          <w:b/>
          <w:szCs w:val="20"/>
        </w:rPr>
        <w:t xml:space="preserve">Termination:  </w:t>
      </w:r>
      <w:r w:rsidRPr="00C05009">
        <w:rPr>
          <w:szCs w:val="20"/>
        </w:rPr>
        <w:t xml:space="preserve">This is the most severe form of discipline administered.  Terminations typically occur when all other forms of problem solving and disciplinary efforts have failed or when the seriousness of the offense warrants permanent removal of the individual from the workplace.  </w:t>
      </w:r>
    </w:p>
    <w:p w:rsidR="00824617" w:rsidRPr="00C05009" w:rsidRDefault="00824617" w:rsidP="000F5F28">
      <w:pPr>
        <w:pStyle w:val="NoSpacing"/>
        <w:ind w:left="720"/>
        <w:jc w:val="both"/>
        <w:rPr>
          <w:szCs w:val="20"/>
        </w:rPr>
      </w:pPr>
      <w:r w:rsidRPr="00C05009">
        <w:rPr>
          <w:szCs w:val="20"/>
        </w:rPr>
        <w:t xml:space="preserve">Just </w:t>
      </w:r>
      <w:r w:rsidR="00A035E5" w:rsidRPr="00C05009">
        <w:rPr>
          <w:szCs w:val="20"/>
        </w:rPr>
        <w:t>c</w:t>
      </w:r>
      <w:r w:rsidRPr="00C05009">
        <w:rPr>
          <w:szCs w:val="20"/>
        </w:rPr>
        <w:t>auses for accelerated discipline and/or immediate termination include, but are not limited to:</w:t>
      </w:r>
    </w:p>
    <w:p w:rsidR="00824617" w:rsidRPr="00C05009" w:rsidRDefault="00C420C1" w:rsidP="0099785A">
      <w:pPr>
        <w:pStyle w:val="NoSpacing"/>
        <w:numPr>
          <w:ilvl w:val="1"/>
          <w:numId w:val="19"/>
        </w:numPr>
        <w:jc w:val="both"/>
        <w:rPr>
          <w:szCs w:val="20"/>
          <w:u w:val="single"/>
        </w:rPr>
      </w:pPr>
      <w:r w:rsidRPr="00C05009">
        <w:rPr>
          <w:szCs w:val="20"/>
        </w:rPr>
        <w:t>Client abuse, neglect or harassment</w:t>
      </w:r>
      <w:r w:rsidR="001937AF" w:rsidRPr="00C05009">
        <w:rPr>
          <w:szCs w:val="20"/>
        </w:rPr>
        <w:t xml:space="preserve">, </w:t>
      </w:r>
      <w:r w:rsidRPr="00C05009">
        <w:rPr>
          <w:szCs w:val="20"/>
        </w:rPr>
        <w:t>either an alleged and substantively documented event, or failure to report evidence of such behavior in others</w:t>
      </w:r>
    </w:p>
    <w:p w:rsidR="00C420C1" w:rsidRPr="00C05009" w:rsidRDefault="00C420C1" w:rsidP="0099785A">
      <w:pPr>
        <w:pStyle w:val="NoSpacing"/>
        <w:numPr>
          <w:ilvl w:val="1"/>
          <w:numId w:val="19"/>
        </w:numPr>
        <w:jc w:val="both"/>
        <w:rPr>
          <w:szCs w:val="20"/>
          <w:u w:val="single"/>
        </w:rPr>
      </w:pPr>
      <w:r w:rsidRPr="00C05009">
        <w:rPr>
          <w:szCs w:val="20"/>
        </w:rPr>
        <w:t>Intentional and overt harassment of clients, colleagues or subordinates</w:t>
      </w:r>
    </w:p>
    <w:p w:rsidR="00C420C1" w:rsidRPr="00C05009" w:rsidRDefault="00C420C1" w:rsidP="0099785A">
      <w:pPr>
        <w:pStyle w:val="NoSpacing"/>
        <w:numPr>
          <w:ilvl w:val="1"/>
          <w:numId w:val="19"/>
        </w:numPr>
        <w:jc w:val="both"/>
        <w:rPr>
          <w:szCs w:val="20"/>
          <w:u w:val="single"/>
        </w:rPr>
      </w:pPr>
      <w:r w:rsidRPr="00C05009">
        <w:rPr>
          <w:szCs w:val="20"/>
        </w:rPr>
        <w:t>Threatening behavior or language toward anyone</w:t>
      </w:r>
    </w:p>
    <w:p w:rsidR="00C420C1" w:rsidRPr="00C05009" w:rsidRDefault="00C420C1" w:rsidP="0099785A">
      <w:pPr>
        <w:pStyle w:val="NoSpacing"/>
        <w:numPr>
          <w:ilvl w:val="1"/>
          <w:numId w:val="19"/>
        </w:numPr>
        <w:jc w:val="both"/>
        <w:rPr>
          <w:szCs w:val="20"/>
          <w:u w:val="single"/>
        </w:rPr>
      </w:pPr>
      <w:r w:rsidRPr="00C05009">
        <w:rPr>
          <w:szCs w:val="20"/>
        </w:rPr>
        <w:t>Negligence in the performance of duties</w:t>
      </w:r>
    </w:p>
    <w:p w:rsidR="00C420C1" w:rsidRPr="00C05009" w:rsidRDefault="00C420C1" w:rsidP="0099785A">
      <w:pPr>
        <w:pStyle w:val="NoSpacing"/>
        <w:numPr>
          <w:ilvl w:val="1"/>
          <w:numId w:val="19"/>
        </w:numPr>
        <w:jc w:val="both"/>
        <w:rPr>
          <w:szCs w:val="20"/>
          <w:u w:val="single"/>
        </w:rPr>
      </w:pPr>
      <w:r w:rsidRPr="00C05009">
        <w:rPr>
          <w:szCs w:val="20"/>
        </w:rPr>
        <w:t>Three consecutiv</w:t>
      </w:r>
      <w:r w:rsidR="00877CA0">
        <w:rPr>
          <w:szCs w:val="20"/>
        </w:rPr>
        <w:t>e days absent</w:t>
      </w:r>
      <w:r w:rsidRPr="00C05009">
        <w:rPr>
          <w:szCs w:val="20"/>
        </w:rPr>
        <w:t xml:space="preserve"> without calling in</w:t>
      </w:r>
    </w:p>
    <w:p w:rsidR="00C420C1" w:rsidRPr="00C05009" w:rsidRDefault="00C420C1" w:rsidP="0099785A">
      <w:pPr>
        <w:pStyle w:val="NoSpacing"/>
        <w:numPr>
          <w:ilvl w:val="1"/>
          <w:numId w:val="19"/>
        </w:numPr>
        <w:jc w:val="both"/>
        <w:rPr>
          <w:szCs w:val="20"/>
          <w:u w:val="single"/>
        </w:rPr>
      </w:pPr>
      <w:r w:rsidRPr="00C05009">
        <w:rPr>
          <w:szCs w:val="20"/>
        </w:rPr>
        <w:t>Theft or fraud</w:t>
      </w:r>
    </w:p>
    <w:p w:rsidR="00C420C1" w:rsidRPr="00C05009" w:rsidRDefault="00C420C1" w:rsidP="0099785A">
      <w:pPr>
        <w:pStyle w:val="NoSpacing"/>
        <w:numPr>
          <w:ilvl w:val="1"/>
          <w:numId w:val="19"/>
        </w:numPr>
        <w:jc w:val="both"/>
        <w:rPr>
          <w:szCs w:val="20"/>
          <w:u w:val="single"/>
        </w:rPr>
      </w:pPr>
      <w:r w:rsidRPr="00C05009">
        <w:rPr>
          <w:szCs w:val="20"/>
        </w:rPr>
        <w:t>Dishonesty, lying or deceitfulness</w:t>
      </w:r>
    </w:p>
    <w:p w:rsidR="00C420C1" w:rsidRPr="00C05009" w:rsidRDefault="00C420C1" w:rsidP="0099785A">
      <w:pPr>
        <w:pStyle w:val="NoSpacing"/>
        <w:numPr>
          <w:ilvl w:val="1"/>
          <w:numId w:val="19"/>
        </w:numPr>
        <w:jc w:val="both"/>
        <w:rPr>
          <w:szCs w:val="20"/>
          <w:u w:val="single"/>
        </w:rPr>
      </w:pPr>
      <w:r w:rsidRPr="00C05009">
        <w:rPr>
          <w:szCs w:val="20"/>
        </w:rPr>
        <w:t>Actions or inactions that might threaten a client relationship, including, but not limited to:</w:t>
      </w:r>
    </w:p>
    <w:p w:rsidR="00C420C1" w:rsidRPr="00C05009" w:rsidRDefault="00C420C1" w:rsidP="000F5F28">
      <w:pPr>
        <w:pStyle w:val="NoSpacing"/>
        <w:numPr>
          <w:ilvl w:val="0"/>
          <w:numId w:val="32"/>
        </w:numPr>
        <w:jc w:val="both"/>
        <w:rPr>
          <w:szCs w:val="20"/>
          <w:u w:val="single"/>
        </w:rPr>
      </w:pPr>
      <w:r w:rsidRPr="00C05009">
        <w:rPr>
          <w:szCs w:val="20"/>
        </w:rPr>
        <w:t>Lack of quality or timeliness in performance of duties on behalf of a client</w:t>
      </w:r>
    </w:p>
    <w:p w:rsidR="00C420C1" w:rsidRPr="00C05009" w:rsidRDefault="00C420C1" w:rsidP="000F5F28">
      <w:pPr>
        <w:pStyle w:val="NoSpacing"/>
        <w:numPr>
          <w:ilvl w:val="0"/>
          <w:numId w:val="32"/>
        </w:numPr>
        <w:jc w:val="both"/>
        <w:rPr>
          <w:szCs w:val="20"/>
          <w:u w:val="single"/>
        </w:rPr>
      </w:pPr>
      <w:r w:rsidRPr="00C05009">
        <w:rPr>
          <w:szCs w:val="20"/>
        </w:rPr>
        <w:t>Failure, neglect or disregard for client relationship management</w:t>
      </w:r>
    </w:p>
    <w:p w:rsidR="00C420C1" w:rsidRPr="006A61CF" w:rsidRDefault="00C420C1" w:rsidP="000F5F28">
      <w:pPr>
        <w:pStyle w:val="NoSpacing"/>
        <w:numPr>
          <w:ilvl w:val="0"/>
          <w:numId w:val="32"/>
        </w:numPr>
        <w:jc w:val="both"/>
        <w:rPr>
          <w:szCs w:val="20"/>
          <w:u w:val="single"/>
        </w:rPr>
      </w:pPr>
      <w:r w:rsidRPr="00C05009">
        <w:rPr>
          <w:szCs w:val="20"/>
        </w:rPr>
        <w:t xml:space="preserve">Making </w:t>
      </w:r>
      <w:r w:rsidR="006A61CF">
        <w:rPr>
          <w:szCs w:val="20"/>
        </w:rPr>
        <w:t xml:space="preserve">defamatory or maliciously false </w:t>
      </w:r>
      <w:r w:rsidRPr="00C05009">
        <w:rPr>
          <w:szCs w:val="20"/>
        </w:rPr>
        <w:t>statements a</w:t>
      </w:r>
      <w:r w:rsidR="006A61CF">
        <w:rPr>
          <w:szCs w:val="20"/>
        </w:rPr>
        <w:t xml:space="preserve">bout the </w:t>
      </w:r>
      <w:r w:rsidR="00487585">
        <w:rPr>
          <w:szCs w:val="20"/>
        </w:rPr>
        <w:t>Firm</w:t>
      </w:r>
      <w:r w:rsidR="006A61CF">
        <w:rPr>
          <w:szCs w:val="20"/>
        </w:rPr>
        <w:t>, clients, or fellow employees</w:t>
      </w:r>
    </w:p>
    <w:p w:rsidR="00C420C1" w:rsidRPr="00C05009" w:rsidRDefault="00C420C1" w:rsidP="000F5F28">
      <w:pPr>
        <w:pStyle w:val="NoSpacing"/>
        <w:numPr>
          <w:ilvl w:val="0"/>
          <w:numId w:val="32"/>
        </w:numPr>
        <w:jc w:val="both"/>
        <w:rPr>
          <w:szCs w:val="20"/>
          <w:u w:val="single"/>
        </w:rPr>
      </w:pPr>
      <w:r w:rsidRPr="00C05009">
        <w:rPr>
          <w:szCs w:val="20"/>
        </w:rPr>
        <w:t>Ignoring, covering up or failing to report a serious issue with a client</w:t>
      </w:r>
    </w:p>
    <w:p w:rsidR="00C420C1" w:rsidRDefault="00C420C1" w:rsidP="00800E4C">
      <w:pPr>
        <w:pStyle w:val="NoSpacing"/>
        <w:numPr>
          <w:ilvl w:val="1"/>
          <w:numId w:val="36"/>
        </w:numPr>
        <w:jc w:val="both"/>
        <w:rPr>
          <w:szCs w:val="20"/>
        </w:rPr>
      </w:pPr>
      <w:r w:rsidRPr="00C05009">
        <w:rPr>
          <w:szCs w:val="20"/>
        </w:rPr>
        <w:t>Willful or negligent damage to or loss of RPB property</w:t>
      </w:r>
    </w:p>
    <w:p w:rsidR="006A61CF" w:rsidRPr="006A61CF" w:rsidRDefault="006A61CF" w:rsidP="006A61CF">
      <w:pPr>
        <w:pStyle w:val="NoSpacing"/>
        <w:numPr>
          <w:ilvl w:val="1"/>
          <w:numId w:val="36"/>
        </w:numPr>
        <w:jc w:val="both"/>
        <w:rPr>
          <w:szCs w:val="20"/>
          <w:u w:val="single"/>
        </w:rPr>
      </w:pPr>
      <w:r>
        <w:rPr>
          <w:szCs w:val="20"/>
        </w:rPr>
        <w:t xml:space="preserve">Disclosing confidential financial data or other non-public proprietary </w:t>
      </w:r>
      <w:r w:rsidR="00487585">
        <w:rPr>
          <w:szCs w:val="20"/>
        </w:rPr>
        <w:t>Firm</w:t>
      </w:r>
      <w:r>
        <w:rPr>
          <w:szCs w:val="20"/>
        </w:rPr>
        <w:t xml:space="preserve"> information regarding business partners, vendors or </w:t>
      </w:r>
      <w:r w:rsidR="00E33713">
        <w:rPr>
          <w:szCs w:val="20"/>
        </w:rPr>
        <w:t>clients</w:t>
      </w:r>
    </w:p>
    <w:p w:rsidR="00C420C1" w:rsidRPr="00C05009" w:rsidRDefault="00C420C1" w:rsidP="00800E4C">
      <w:pPr>
        <w:pStyle w:val="NoSpacing"/>
        <w:numPr>
          <w:ilvl w:val="1"/>
          <w:numId w:val="36"/>
        </w:numPr>
        <w:jc w:val="both"/>
        <w:rPr>
          <w:szCs w:val="20"/>
        </w:rPr>
      </w:pPr>
      <w:r w:rsidRPr="00C05009">
        <w:rPr>
          <w:szCs w:val="20"/>
        </w:rPr>
        <w:lastRenderedPageBreak/>
        <w:t xml:space="preserve">Improper handling, safeguarding or loss of private, confidential or sensitive client or </w:t>
      </w:r>
      <w:r w:rsidR="00487585">
        <w:rPr>
          <w:szCs w:val="20"/>
        </w:rPr>
        <w:t>Firm</w:t>
      </w:r>
      <w:r w:rsidRPr="00C05009">
        <w:rPr>
          <w:szCs w:val="20"/>
        </w:rPr>
        <w:t xml:space="preserve"> data</w:t>
      </w:r>
    </w:p>
    <w:p w:rsidR="00C420C1" w:rsidRPr="00C05009" w:rsidRDefault="00433FD3" w:rsidP="00800E4C">
      <w:pPr>
        <w:pStyle w:val="NoSpacing"/>
        <w:numPr>
          <w:ilvl w:val="1"/>
          <w:numId w:val="36"/>
        </w:numPr>
        <w:jc w:val="both"/>
        <w:rPr>
          <w:szCs w:val="20"/>
        </w:rPr>
      </w:pPr>
      <w:r>
        <w:rPr>
          <w:szCs w:val="20"/>
        </w:rPr>
        <w:t>Unlawful p</w:t>
      </w:r>
      <w:r w:rsidR="00C420C1" w:rsidRPr="00C05009">
        <w:rPr>
          <w:szCs w:val="20"/>
        </w:rPr>
        <w:t>ossession or storage of drugs, knives and other weapons at work</w:t>
      </w:r>
    </w:p>
    <w:p w:rsidR="00C420C1" w:rsidRPr="00C05009" w:rsidRDefault="00C420C1" w:rsidP="00800E4C">
      <w:pPr>
        <w:pStyle w:val="NoSpacing"/>
        <w:numPr>
          <w:ilvl w:val="1"/>
          <w:numId w:val="36"/>
        </w:numPr>
        <w:jc w:val="both"/>
        <w:rPr>
          <w:szCs w:val="20"/>
        </w:rPr>
      </w:pPr>
      <w:r w:rsidRPr="00C05009">
        <w:rPr>
          <w:szCs w:val="20"/>
        </w:rPr>
        <w:t>Gross violations of RPB’s other HR policies and procedures</w:t>
      </w:r>
    </w:p>
    <w:p w:rsidR="0072230A" w:rsidRPr="00776F0C" w:rsidRDefault="0072230A" w:rsidP="00776F0C">
      <w:pPr>
        <w:pStyle w:val="Heading2"/>
        <w:rPr>
          <w:rFonts w:asciiTheme="minorHAnsi" w:hAnsiTheme="minorHAnsi"/>
          <w:color w:val="auto"/>
          <w:sz w:val="18"/>
          <w:szCs w:val="18"/>
          <w:u w:val="single"/>
        </w:rPr>
      </w:pPr>
      <w:bookmarkStart w:id="246" w:name="_Toc449446206"/>
      <w:bookmarkStart w:id="247" w:name="_Toc534277311"/>
      <w:r w:rsidRPr="00776F0C">
        <w:rPr>
          <w:rFonts w:asciiTheme="minorHAnsi" w:hAnsiTheme="minorHAnsi"/>
          <w:color w:val="auto"/>
          <w:sz w:val="18"/>
          <w:szCs w:val="18"/>
          <w:u w:val="single"/>
        </w:rPr>
        <w:t>SEPARATION OF EMPLOYMENT</w:t>
      </w:r>
      <w:bookmarkEnd w:id="246"/>
      <w:bookmarkEnd w:id="247"/>
    </w:p>
    <w:p w:rsidR="00C822E9" w:rsidRPr="00776F0C" w:rsidRDefault="00C822E9" w:rsidP="00776F0C">
      <w:pPr>
        <w:pStyle w:val="Heading2"/>
        <w:spacing w:before="0"/>
        <w:rPr>
          <w:rFonts w:asciiTheme="minorHAnsi" w:hAnsiTheme="minorHAnsi"/>
          <w:color w:val="auto"/>
          <w:sz w:val="18"/>
          <w:szCs w:val="18"/>
        </w:rPr>
      </w:pPr>
      <w:bookmarkStart w:id="248" w:name="_Toc449446207"/>
      <w:bookmarkStart w:id="249" w:name="_Toc534277312"/>
      <w:r w:rsidRPr="00776F0C">
        <w:rPr>
          <w:rFonts w:asciiTheme="minorHAnsi" w:hAnsiTheme="minorHAnsi"/>
          <w:color w:val="auto"/>
          <w:sz w:val="18"/>
          <w:szCs w:val="18"/>
        </w:rPr>
        <w:t>Terminations</w:t>
      </w:r>
      <w:bookmarkEnd w:id="248"/>
      <w:bookmarkEnd w:id="249"/>
    </w:p>
    <w:p w:rsidR="0072230A" w:rsidRPr="00C05009" w:rsidRDefault="00556C61" w:rsidP="000F5F28">
      <w:pPr>
        <w:pStyle w:val="NoSpacing"/>
        <w:numPr>
          <w:ilvl w:val="0"/>
          <w:numId w:val="13"/>
        </w:numPr>
        <w:jc w:val="both"/>
        <w:rPr>
          <w:b/>
          <w:szCs w:val="20"/>
        </w:rPr>
      </w:pPr>
      <w:r w:rsidRPr="00C05009">
        <w:rPr>
          <w:b/>
          <w:szCs w:val="20"/>
        </w:rPr>
        <w:t xml:space="preserve">Voluntary Termination/Resignation:  </w:t>
      </w:r>
      <w:r w:rsidRPr="00C05009">
        <w:rPr>
          <w:szCs w:val="20"/>
        </w:rPr>
        <w:t>Although we hope your employment with RPB will be a mutually rewarding experience, we understand that varying circumstances cause employees to voluntarily resign employment.  Resigning employees are encouraged to provide at least two weeks written notice to facilitate a smooth transition out of the organization.  Management reserves the right to accept your resignation immediately.  If an employee provides less than a two-week notice, the employer may deem the individual to be ineligible for rehire depending on the circumstances regardin</w:t>
      </w:r>
      <w:r w:rsidR="00B301EC" w:rsidRPr="00C05009">
        <w:rPr>
          <w:szCs w:val="20"/>
        </w:rPr>
        <w:t>g</w:t>
      </w:r>
      <w:r w:rsidR="002253D0" w:rsidRPr="00C05009">
        <w:rPr>
          <w:szCs w:val="20"/>
        </w:rPr>
        <w:t xml:space="preserve"> the notice given. </w:t>
      </w:r>
    </w:p>
    <w:p w:rsidR="00556C61" w:rsidRPr="00C05009" w:rsidRDefault="00556C61" w:rsidP="000F5F28">
      <w:pPr>
        <w:pStyle w:val="NoSpacing"/>
        <w:ind w:left="720"/>
        <w:jc w:val="both"/>
        <w:rPr>
          <w:b/>
          <w:szCs w:val="20"/>
        </w:rPr>
      </w:pPr>
    </w:p>
    <w:p w:rsidR="00556C61" w:rsidRPr="00C05009" w:rsidRDefault="00556C61" w:rsidP="000F5F28">
      <w:pPr>
        <w:pStyle w:val="NoSpacing"/>
        <w:ind w:left="720"/>
        <w:jc w:val="both"/>
        <w:rPr>
          <w:szCs w:val="20"/>
        </w:rPr>
      </w:pPr>
      <w:r w:rsidRPr="00C05009">
        <w:rPr>
          <w:szCs w:val="20"/>
        </w:rPr>
        <w:t xml:space="preserve">Upon termination of employment, employees will be paid for unused </w:t>
      </w:r>
      <w:r w:rsidR="002253D0" w:rsidRPr="00C05009">
        <w:rPr>
          <w:szCs w:val="20"/>
        </w:rPr>
        <w:t xml:space="preserve">earned </w:t>
      </w:r>
      <w:r w:rsidRPr="00C05009">
        <w:rPr>
          <w:szCs w:val="20"/>
        </w:rPr>
        <w:t>PTO.  Employees must be employed through the end of a month in order to earn the accrued PTO for that month.</w:t>
      </w:r>
      <w:r w:rsidR="00A83E41">
        <w:rPr>
          <w:szCs w:val="20"/>
        </w:rPr>
        <w:t xml:space="preserve">  If you leave employment before the calendar year end, all of your banked and accrued PTO will be paid out at the rate you accrued it.</w:t>
      </w:r>
      <w:r w:rsidR="002A7CB3">
        <w:rPr>
          <w:szCs w:val="20"/>
        </w:rPr>
        <w:t xml:space="preserve">  </w:t>
      </w:r>
    </w:p>
    <w:p w:rsidR="002253D0" w:rsidRPr="00C05009" w:rsidRDefault="00725B58" w:rsidP="000F5F28">
      <w:pPr>
        <w:pStyle w:val="NoSpacing"/>
        <w:numPr>
          <w:ilvl w:val="0"/>
          <w:numId w:val="13"/>
        </w:numPr>
        <w:jc w:val="both"/>
        <w:rPr>
          <w:szCs w:val="20"/>
        </w:rPr>
      </w:pPr>
      <w:r w:rsidRPr="00C05009">
        <w:rPr>
          <w:b/>
          <w:szCs w:val="20"/>
        </w:rPr>
        <w:t xml:space="preserve">Involuntary Termination:  </w:t>
      </w:r>
      <w:r w:rsidRPr="00C05009">
        <w:rPr>
          <w:szCs w:val="20"/>
        </w:rPr>
        <w:t>Employees of RPB are employed on</w:t>
      </w:r>
      <w:r w:rsidR="00974071">
        <w:rPr>
          <w:szCs w:val="20"/>
        </w:rPr>
        <w:t xml:space="preserve"> an at-will basis, and the </w:t>
      </w:r>
      <w:r w:rsidR="00487585">
        <w:rPr>
          <w:szCs w:val="20"/>
        </w:rPr>
        <w:t>Firm</w:t>
      </w:r>
      <w:r w:rsidRPr="00C05009">
        <w:rPr>
          <w:szCs w:val="20"/>
        </w:rPr>
        <w:t xml:space="preserve"> retains the right to term</w:t>
      </w:r>
      <w:r w:rsidR="004C2A33">
        <w:rPr>
          <w:szCs w:val="20"/>
        </w:rPr>
        <w:t>inate an employee</w:t>
      </w:r>
      <w:r w:rsidR="004C2A33" w:rsidRPr="004C2A33">
        <w:rPr>
          <w:szCs w:val="20"/>
        </w:rPr>
        <w:t xml:space="preserve"> </w:t>
      </w:r>
      <w:r w:rsidR="004C2A33" w:rsidRPr="00C05009">
        <w:rPr>
          <w:szCs w:val="20"/>
        </w:rPr>
        <w:t>for any reason, with or witho</w:t>
      </w:r>
      <w:r w:rsidR="004C2A33">
        <w:rPr>
          <w:szCs w:val="20"/>
        </w:rPr>
        <w:t>ut cause or notice, at any time.</w:t>
      </w:r>
    </w:p>
    <w:p w:rsidR="00632B2F" w:rsidRPr="00C05009" w:rsidRDefault="00632B2F" w:rsidP="000F5F28">
      <w:pPr>
        <w:pStyle w:val="NoSpacing"/>
        <w:numPr>
          <w:ilvl w:val="0"/>
          <w:numId w:val="13"/>
        </w:numPr>
        <w:jc w:val="both"/>
        <w:rPr>
          <w:szCs w:val="20"/>
        </w:rPr>
      </w:pPr>
      <w:r w:rsidRPr="00C05009">
        <w:rPr>
          <w:b/>
          <w:szCs w:val="20"/>
        </w:rPr>
        <w:t xml:space="preserve">Job Abandonment:  </w:t>
      </w:r>
      <w:r w:rsidRPr="00C05009">
        <w:rPr>
          <w:szCs w:val="20"/>
        </w:rPr>
        <w:t xml:space="preserve">Employees who fail to report to work or contact the office for three (3) consecutive workdays shall be considered to have abandoned the job without notice, effective at the end of their normal shift on the third day. </w:t>
      </w:r>
      <w:r w:rsidR="00DF337A">
        <w:rPr>
          <w:szCs w:val="20"/>
        </w:rPr>
        <w:t xml:space="preserve"> Employees who abandon their jobs will not be paid for unused accrued and/or banked PTO.</w:t>
      </w:r>
    </w:p>
    <w:p w:rsidR="00773A2F" w:rsidRPr="00776F0C" w:rsidRDefault="00FF50AE" w:rsidP="00776F0C">
      <w:pPr>
        <w:pStyle w:val="NoSpacing"/>
        <w:numPr>
          <w:ilvl w:val="0"/>
          <w:numId w:val="13"/>
        </w:numPr>
        <w:jc w:val="both"/>
        <w:rPr>
          <w:szCs w:val="20"/>
        </w:rPr>
      </w:pPr>
      <w:r w:rsidRPr="00C05009">
        <w:rPr>
          <w:b/>
          <w:szCs w:val="20"/>
        </w:rPr>
        <w:t>Retirement:</w:t>
      </w:r>
      <w:r w:rsidRPr="00C05009">
        <w:rPr>
          <w:szCs w:val="20"/>
        </w:rPr>
        <w:t xml:space="preserve">  Employees who wish to retire are required to notify the Human Resources department in writing at least one (1) month bef</w:t>
      </w:r>
      <w:r w:rsidR="00DF337A">
        <w:rPr>
          <w:szCs w:val="20"/>
        </w:rPr>
        <w:t>ore the planned retirement date in order to implement a smooth transition for our clients, employees, etc.</w:t>
      </w:r>
    </w:p>
    <w:p w:rsidR="00FF50AE" w:rsidRPr="00776F0C" w:rsidRDefault="00FF50AE" w:rsidP="00776F0C">
      <w:pPr>
        <w:pStyle w:val="Heading2"/>
        <w:rPr>
          <w:rFonts w:asciiTheme="minorHAnsi" w:hAnsiTheme="minorHAnsi"/>
          <w:color w:val="auto"/>
          <w:sz w:val="18"/>
          <w:szCs w:val="18"/>
        </w:rPr>
      </w:pPr>
      <w:bookmarkStart w:id="250" w:name="_Toc449446208"/>
      <w:bookmarkStart w:id="251" w:name="_Toc534277313"/>
      <w:r w:rsidRPr="00776F0C">
        <w:rPr>
          <w:rFonts w:asciiTheme="minorHAnsi" w:hAnsiTheme="minorHAnsi"/>
          <w:color w:val="auto"/>
          <w:sz w:val="18"/>
          <w:szCs w:val="18"/>
        </w:rPr>
        <w:t>Reductions in Workforce</w:t>
      </w:r>
      <w:bookmarkEnd w:id="250"/>
      <w:bookmarkEnd w:id="251"/>
    </w:p>
    <w:p w:rsidR="00FF50AE" w:rsidRPr="00C05009" w:rsidRDefault="00FF50AE" w:rsidP="000F5F28">
      <w:pPr>
        <w:pStyle w:val="NoSpacing"/>
        <w:jc w:val="both"/>
        <w:rPr>
          <w:szCs w:val="20"/>
        </w:rPr>
      </w:pPr>
      <w:r w:rsidRPr="00C05009">
        <w:rPr>
          <w:szCs w:val="20"/>
        </w:rPr>
        <w:t>Whi</w:t>
      </w:r>
      <w:r w:rsidR="00DA1EFD" w:rsidRPr="00C05009">
        <w:rPr>
          <w:szCs w:val="20"/>
        </w:rPr>
        <w:t>l</w:t>
      </w:r>
      <w:r w:rsidRPr="00C05009">
        <w:rPr>
          <w:szCs w:val="20"/>
        </w:rPr>
        <w:t xml:space="preserve">e the </w:t>
      </w:r>
      <w:r w:rsidR="00487585">
        <w:rPr>
          <w:szCs w:val="20"/>
        </w:rPr>
        <w:t>Firm</w:t>
      </w:r>
      <w:r w:rsidRPr="00C05009">
        <w:rPr>
          <w:szCs w:val="20"/>
        </w:rPr>
        <w:t xml:space="preserve"> hopes to continue growing and providing employment opportunities, business conditions, client demand, and other factors are unpredictable.  Changes or downturns in any of these or other areas could create a need to restructure or reduce the number of people employed.  In light of these uncertainties, it may become necessary to conduct layoffs at some time in the future.  RPB retains full discretion to select wh</w:t>
      </w:r>
      <w:r w:rsidR="00776F0C">
        <w:rPr>
          <w:szCs w:val="20"/>
        </w:rPr>
        <w:t>ich employees will be laid off.</w:t>
      </w:r>
    </w:p>
    <w:p w:rsidR="00FF50AE" w:rsidRPr="00776F0C" w:rsidRDefault="00FF50AE" w:rsidP="00776F0C">
      <w:pPr>
        <w:pStyle w:val="Heading2"/>
        <w:rPr>
          <w:rFonts w:asciiTheme="minorHAnsi" w:hAnsiTheme="minorHAnsi"/>
          <w:color w:val="auto"/>
          <w:sz w:val="18"/>
          <w:szCs w:val="18"/>
        </w:rPr>
      </w:pPr>
      <w:bookmarkStart w:id="252" w:name="_Toc449446209"/>
      <w:bookmarkStart w:id="253" w:name="_Toc534277314"/>
      <w:r w:rsidRPr="00776F0C">
        <w:rPr>
          <w:rFonts w:asciiTheme="minorHAnsi" w:hAnsiTheme="minorHAnsi"/>
          <w:color w:val="auto"/>
          <w:sz w:val="18"/>
          <w:szCs w:val="18"/>
        </w:rPr>
        <w:t>Exit Interviews</w:t>
      </w:r>
      <w:bookmarkEnd w:id="252"/>
      <w:bookmarkEnd w:id="253"/>
    </w:p>
    <w:p w:rsidR="009F7CE8" w:rsidRPr="00776F0C" w:rsidRDefault="00FF50AE" w:rsidP="00776F0C">
      <w:pPr>
        <w:pStyle w:val="NoSpacing"/>
        <w:jc w:val="both"/>
        <w:rPr>
          <w:szCs w:val="20"/>
        </w:rPr>
      </w:pPr>
      <w:r w:rsidRPr="00C05009">
        <w:rPr>
          <w:szCs w:val="20"/>
        </w:rPr>
        <w:t>Before leaving</w:t>
      </w:r>
      <w:r w:rsidR="00DA1EFD" w:rsidRPr="00C05009">
        <w:rPr>
          <w:szCs w:val="20"/>
        </w:rPr>
        <w:t>,</w:t>
      </w:r>
      <w:r w:rsidRPr="00C05009">
        <w:rPr>
          <w:szCs w:val="20"/>
        </w:rPr>
        <w:t xml:space="preserve"> we ask that you participate in a voluntary exit interview.  This will provide closure to your employment with the </w:t>
      </w:r>
      <w:r w:rsidR="00487585">
        <w:rPr>
          <w:szCs w:val="20"/>
        </w:rPr>
        <w:t>Firm</w:t>
      </w:r>
      <w:r w:rsidRPr="00C05009">
        <w:rPr>
          <w:szCs w:val="20"/>
        </w:rPr>
        <w:t xml:space="preserve"> and will allow RPB to ensure that i</w:t>
      </w:r>
      <w:r w:rsidR="008F1BE6">
        <w:rPr>
          <w:szCs w:val="20"/>
        </w:rPr>
        <w:t>t</w:t>
      </w:r>
      <w:r w:rsidRPr="00C05009">
        <w:rPr>
          <w:szCs w:val="20"/>
        </w:rPr>
        <w:t xml:space="preserve"> has resolved various administrative matters, answered any questions about continuation of benefits, and listened to any of your comments or ideas about improving our o</w:t>
      </w:r>
      <w:r w:rsidR="00776F0C">
        <w:rPr>
          <w:szCs w:val="20"/>
        </w:rPr>
        <w:t>perations.</w:t>
      </w:r>
    </w:p>
    <w:p w:rsidR="00FF50AE" w:rsidRPr="00776F0C" w:rsidRDefault="00BE3775" w:rsidP="00776F0C">
      <w:pPr>
        <w:pStyle w:val="Heading2"/>
        <w:rPr>
          <w:rFonts w:asciiTheme="minorHAnsi" w:hAnsiTheme="minorHAnsi"/>
          <w:color w:val="auto"/>
          <w:sz w:val="18"/>
          <w:szCs w:val="18"/>
        </w:rPr>
      </w:pPr>
      <w:bookmarkStart w:id="254" w:name="_Toc449446210"/>
      <w:bookmarkStart w:id="255" w:name="_Toc534277315"/>
      <w:r w:rsidRPr="00776F0C">
        <w:rPr>
          <w:rFonts w:asciiTheme="minorHAnsi" w:hAnsiTheme="minorHAnsi"/>
          <w:color w:val="auto"/>
          <w:sz w:val="18"/>
          <w:szCs w:val="18"/>
        </w:rPr>
        <w:t xml:space="preserve">Return of </w:t>
      </w:r>
      <w:r w:rsidR="00487585" w:rsidRPr="00776F0C">
        <w:rPr>
          <w:rFonts w:asciiTheme="minorHAnsi" w:hAnsiTheme="minorHAnsi"/>
          <w:color w:val="auto"/>
          <w:sz w:val="18"/>
          <w:szCs w:val="18"/>
        </w:rPr>
        <w:t>Firm</w:t>
      </w:r>
      <w:r w:rsidR="00FF50AE" w:rsidRPr="00776F0C">
        <w:rPr>
          <w:rFonts w:asciiTheme="minorHAnsi" w:hAnsiTheme="minorHAnsi"/>
          <w:color w:val="auto"/>
          <w:sz w:val="18"/>
          <w:szCs w:val="18"/>
        </w:rPr>
        <w:t xml:space="preserve"> Property</w:t>
      </w:r>
      <w:bookmarkEnd w:id="254"/>
      <w:bookmarkEnd w:id="255"/>
    </w:p>
    <w:p w:rsidR="00FF50AE" w:rsidRPr="00C05009" w:rsidRDefault="00FF50AE" w:rsidP="000F5F28">
      <w:pPr>
        <w:pStyle w:val="NoSpacing"/>
        <w:jc w:val="both"/>
        <w:rPr>
          <w:szCs w:val="20"/>
        </w:rPr>
      </w:pPr>
      <w:r w:rsidRPr="00C05009">
        <w:rPr>
          <w:szCs w:val="20"/>
        </w:rPr>
        <w:t>The separat</w:t>
      </w:r>
      <w:r w:rsidR="00BE3775">
        <w:rPr>
          <w:szCs w:val="20"/>
        </w:rPr>
        <w:t xml:space="preserve">ing employee must return all </w:t>
      </w:r>
      <w:r w:rsidR="00487585">
        <w:rPr>
          <w:szCs w:val="20"/>
        </w:rPr>
        <w:t>Firm</w:t>
      </w:r>
      <w:r w:rsidRPr="00C05009">
        <w:rPr>
          <w:szCs w:val="20"/>
        </w:rPr>
        <w:t xml:space="preserve"> property at the time of separation, including laptops, </w:t>
      </w:r>
      <w:r w:rsidR="00AE41E7">
        <w:rPr>
          <w:szCs w:val="20"/>
        </w:rPr>
        <w:t>scanners, key</w:t>
      </w:r>
      <w:r w:rsidR="00673E25" w:rsidRPr="00C05009">
        <w:rPr>
          <w:szCs w:val="20"/>
        </w:rPr>
        <w:t xml:space="preserve"> card, business cards, name tag, etc.  Failure to return some items may result in deductions from the final paycheck.</w:t>
      </w:r>
    </w:p>
    <w:p w:rsidR="00673E25" w:rsidRPr="00C05009" w:rsidRDefault="00673E25" w:rsidP="000F5F28">
      <w:pPr>
        <w:pStyle w:val="NoSpacing"/>
        <w:jc w:val="both"/>
        <w:rPr>
          <w:szCs w:val="20"/>
        </w:rPr>
      </w:pPr>
    </w:p>
    <w:p w:rsidR="00673E25" w:rsidRPr="00C05009" w:rsidRDefault="00673E25" w:rsidP="000F5F28">
      <w:pPr>
        <w:pStyle w:val="NoSpacing"/>
        <w:jc w:val="both"/>
        <w:rPr>
          <w:szCs w:val="20"/>
        </w:rPr>
      </w:pPr>
      <w:r w:rsidRPr="00C05009">
        <w:rPr>
          <w:szCs w:val="20"/>
        </w:rPr>
        <w:lastRenderedPageBreak/>
        <w:t>Accrued PTO will be paid in the last paycheck.  Health, dental and vision insurance terminates the last day of the month of employment.  Life, STD and LTD coverage terminates the last day of employment.  Information for Consolidated Omnibus Budget Reconciliation (COBRA) continued health coverage will be provided.  Employees will be required to pay their share of the insurance premium</w:t>
      </w:r>
      <w:r w:rsidR="00776F0C">
        <w:rPr>
          <w:szCs w:val="20"/>
        </w:rPr>
        <w:t>s through the end of the month.</w:t>
      </w:r>
    </w:p>
    <w:p w:rsidR="00673E25" w:rsidRPr="00776F0C" w:rsidRDefault="00673E25" w:rsidP="00776F0C">
      <w:pPr>
        <w:pStyle w:val="Heading2"/>
        <w:rPr>
          <w:rFonts w:asciiTheme="minorHAnsi" w:hAnsiTheme="minorHAnsi"/>
          <w:color w:val="auto"/>
          <w:sz w:val="18"/>
          <w:szCs w:val="18"/>
        </w:rPr>
      </w:pPr>
      <w:bookmarkStart w:id="256" w:name="_Toc449446211"/>
      <w:bookmarkStart w:id="257" w:name="_Toc534277316"/>
      <w:r w:rsidRPr="00776F0C">
        <w:rPr>
          <w:rFonts w:asciiTheme="minorHAnsi" w:hAnsiTheme="minorHAnsi"/>
          <w:color w:val="auto"/>
          <w:sz w:val="18"/>
          <w:szCs w:val="18"/>
        </w:rPr>
        <w:t>Employment References</w:t>
      </w:r>
      <w:bookmarkEnd w:id="256"/>
      <w:bookmarkEnd w:id="257"/>
    </w:p>
    <w:p w:rsidR="00673E25" w:rsidRPr="00C05009" w:rsidRDefault="00673E25" w:rsidP="000F5F28">
      <w:pPr>
        <w:pStyle w:val="NoSpacing"/>
        <w:jc w:val="both"/>
        <w:rPr>
          <w:szCs w:val="20"/>
        </w:rPr>
      </w:pPr>
      <w:r w:rsidRPr="00C05009">
        <w:rPr>
          <w:szCs w:val="20"/>
        </w:rPr>
        <w:t>All job reference requests should be directed to the Human Resources Manager.  It is RPB’s policy to verify position held and dates of employment only.</w:t>
      </w:r>
    </w:p>
    <w:p w:rsidR="00673E25" w:rsidRPr="00C05009" w:rsidRDefault="00673E25" w:rsidP="000F5F28">
      <w:pPr>
        <w:pStyle w:val="NoSpacing"/>
        <w:jc w:val="both"/>
        <w:rPr>
          <w:szCs w:val="20"/>
        </w:rPr>
      </w:pPr>
    </w:p>
    <w:p w:rsidR="000C0510" w:rsidRPr="00C05009" w:rsidRDefault="000C0510" w:rsidP="000F5F28">
      <w:pPr>
        <w:pStyle w:val="NoSpacing"/>
        <w:jc w:val="both"/>
        <w:rPr>
          <w:szCs w:val="20"/>
        </w:rPr>
      </w:pPr>
    </w:p>
    <w:p w:rsidR="000C0510" w:rsidRPr="00C05009" w:rsidRDefault="000C0510" w:rsidP="000F5F28">
      <w:pPr>
        <w:jc w:val="both"/>
        <w:rPr>
          <w:szCs w:val="20"/>
        </w:rPr>
      </w:pPr>
      <w:r w:rsidRPr="00C05009">
        <w:rPr>
          <w:szCs w:val="20"/>
        </w:rPr>
        <w:br w:type="page"/>
      </w:r>
    </w:p>
    <w:p w:rsidR="00673E25" w:rsidRPr="00C05009" w:rsidRDefault="00673E25" w:rsidP="000F5F28">
      <w:pPr>
        <w:pStyle w:val="NoSpacing"/>
        <w:jc w:val="both"/>
        <w:rPr>
          <w:szCs w:val="20"/>
        </w:rPr>
      </w:pPr>
    </w:p>
    <w:p w:rsidR="003A4D82" w:rsidRPr="00C05009" w:rsidRDefault="003A4D82" w:rsidP="000F5F28">
      <w:pPr>
        <w:pStyle w:val="NoSpacing"/>
        <w:jc w:val="both"/>
        <w:rPr>
          <w:szCs w:val="20"/>
        </w:rPr>
      </w:pPr>
    </w:p>
    <w:p w:rsidR="009E54B2" w:rsidRPr="00C05009" w:rsidRDefault="009E54B2" w:rsidP="000F5F28">
      <w:pPr>
        <w:pStyle w:val="NoSpacing"/>
        <w:jc w:val="both"/>
        <w:rPr>
          <w:szCs w:val="20"/>
        </w:rPr>
      </w:pPr>
    </w:p>
    <w:p w:rsidR="00F40873" w:rsidRPr="00C05009" w:rsidRDefault="00F40873" w:rsidP="000F5F28">
      <w:pPr>
        <w:pStyle w:val="NoSpacing"/>
        <w:jc w:val="both"/>
        <w:rPr>
          <w:szCs w:val="20"/>
        </w:rPr>
      </w:pPr>
    </w:p>
    <w:p w:rsidR="00F40873" w:rsidRPr="00C05009" w:rsidRDefault="00F40873" w:rsidP="000F5F28">
      <w:pPr>
        <w:pStyle w:val="NoSpacing"/>
        <w:jc w:val="both"/>
        <w:rPr>
          <w:szCs w:val="20"/>
        </w:rPr>
      </w:pPr>
    </w:p>
    <w:p w:rsidR="002F1540" w:rsidRPr="00C05009" w:rsidRDefault="002F1540" w:rsidP="000F5F28">
      <w:pPr>
        <w:jc w:val="both"/>
        <w:rPr>
          <w:szCs w:val="20"/>
        </w:rPr>
      </w:pPr>
      <w:r w:rsidRPr="00C05009">
        <w:rPr>
          <w:szCs w:val="20"/>
        </w:rPr>
        <w:br w:type="page"/>
      </w:r>
    </w:p>
    <w:bookmarkStart w:id="258" w:name="_Toc449446212"/>
    <w:bookmarkStart w:id="259" w:name="_Toc534277317"/>
    <w:p w:rsidR="008C652E" w:rsidRPr="00776F0C" w:rsidRDefault="0025129A" w:rsidP="00776F0C">
      <w:pPr>
        <w:pStyle w:val="Heading2"/>
        <w:rPr>
          <w:rFonts w:asciiTheme="minorHAnsi" w:hAnsiTheme="minorHAnsi"/>
          <w:sz w:val="22"/>
          <w:szCs w:val="22"/>
        </w:rPr>
      </w:pPr>
      <w:r w:rsidRPr="00776F0C">
        <w:rPr>
          <w:rFonts w:asciiTheme="minorHAnsi" w:hAnsiTheme="minorHAnsi"/>
          <w:noProof/>
          <w:color w:val="auto"/>
          <w:sz w:val="22"/>
          <w:szCs w:val="22"/>
        </w:rPr>
        <w:lastRenderedPageBreak/>
        <mc:AlternateContent>
          <mc:Choice Requires="wps">
            <w:drawing>
              <wp:anchor distT="0" distB="0" distL="114300" distR="114300" simplePos="0" relativeHeight="251660288" behindDoc="0" locked="0" layoutInCell="1" allowOverlap="1" wp14:anchorId="639936D5" wp14:editId="07D969BE">
                <wp:simplePos x="0" y="0"/>
                <wp:positionH relativeFrom="margin">
                  <wp:posOffset>-74295</wp:posOffset>
                </wp:positionH>
                <wp:positionV relativeFrom="margin">
                  <wp:posOffset>-182880</wp:posOffset>
                </wp:positionV>
                <wp:extent cx="0" cy="7781290"/>
                <wp:effectExtent l="0" t="0" r="19050" b="10160"/>
                <wp:wrapNone/>
                <wp:docPr id="1" name="Straight Connector 1"/>
                <wp:cNvGraphicFramePr/>
                <a:graphic xmlns:a="http://schemas.openxmlformats.org/drawingml/2006/main">
                  <a:graphicData uri="http://schemas.microsoft.com/office/word/2010/wordprocessingShape">
                    <wps:wsp>
                      <wps:cNvCnPr/>
                      <wps:spPr>
                        <a:xfrm rot="10800000">
                          <a:off x="0" y="0"/>
                          <a:ext cx="0" cy="77812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9A0455" id="Straight Connector 1" o:spid="_x0000_s1026" style="position:absolute;rotation:180;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5.85pt,-14.4pt" to="-5.8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" strokecolor="black [3213]">
                <v:stroke dashstyle="dash"/>
                <w10:wrap anchorx="margin" anchory="margin"/>
              </v:line>
            </w:pict>
          </mc:Fallback>
        </mc:AlternateContent>
      </w:r>
      <w:r w:rsidR="002F1540" w:rsidRPr="00776F0C">
        <w:rPr>
          <w:rFonts w:asciiTheme="minorHAnsi" w:hAnsiTheme="minorHAnsi"/>
          <w:color w:val="auto"/>
          <w:sz w:val="22"/>
          <w:szCs w:val="22"/>
        </w:rPr>
        <w:t>EMPLOYEE HANDBOOK ACKNOWLEDGEMENT AND RECEIPT</w:t>
      </w:r>
      <w:bookmarkEnd w:id="258"/>
      <w:bookmarkEnd w:id="259"/>
    </w:p>
    <w:p w:rsidR="00E678C7" w:rsidRPr="00C05009" w:rsidRDefault="00E678C7" w:rsidP="00C822E9">
      <w:pPr>
        <w:pStyle w:val="NoSpacing"/>
        <w:jc w:val="both"/>
        <w:rPr>
          <w:b/>
          <w:sz w:val="16"/>
        </w:rPr>
      </w:pPr>
    </w:p>
    <w:p w:rsidR="002F1540" w:rsidRPr="00C05009" w:rsidRDefault="002F1540" w:rsidP="00C822E9">
      <w:pPr>
        <w:pStyle w:val="NoSpacing"/>
        <w:jc w:val="both"/>
        <w:rPr>
          <w:b/>
          <w:sz w:val="16"/>
        </w:rPr>
      </w:pPr>
      <w:r w:rsidRPr="00C05009">
        <w:rPr>
          <w:b/>
          <w:sz w:val="16"/>
        </w:rPr>
        <w:t>I have received my copy of the Employee Handbook.</w:t>
      </w:r>
    </w:p>
    <w:p w:rsidR="002F1540" w:rsidRPr="00C05009" w:rsidRDefault="002F1540" w:rsidP="00C822E9">
      <w:pPr>
        <w:pStyle w:val="NoSpacing"/>
        <w:jc w:val="both"/>
        <w:rPr>
          <w:b/>
          <w:sz w:val="16"/>
        </w:rPr>
      </w:pPr>
    </w:p>
    <w:p w:rsidR="002F1540" w:rsidRPr="00C05009" w:rsidRDefault="002F1540" w:rsidP="00C822E9">
      <w:pPr>
        <w:pStyle w:val="NoSpacing"/>
        <w:jc w:val="both"/>
        <w:rPr>
          <w:b/>
          <w:sz w:val="16"/>
        </w:rPr>
      </w:pPr>
      <w:r w:rsidRPr="00C05009">
        <w:rPr>
          <w:sz w:val="16"/>
        </w:rPr>
        <w:t xml:space="preserve">The employee handbook describes important information about Reilly, Penner &amp; Benton, LLP (RPB), and I understand I should consult the Human Resources department regarding any questions not answered in the handbook.  I have entered into my employment relationship with RPB voluntarily and acknowledge that there is no specified length of employment.  </w:t>
      </w:r>
      <w:r w:rsidRPr="00C05009">
        <w:rPr>
          <w:b/>
          <w:sz w:val="16"/>
        </w:rPr>
        <w:t>Accordin</w:t>
      </w:r>
      <w:r w:rsidR="00774C13" w:rsidRPr="00C05009">
        <w:rPr>
          <w:b/>
          <w:sz w:val="16"/>
        </w:rPr>
        <w:t>g</w:t>
      </w:r>
      <w:r w:rsidRPr="00C05009">
        <w:rPr>
          <w:b/>
          <w:sz w:val="16"/>
        </w:rPr>
        <w:t>ly, either I or RPB can terminate the relationship at will, with or without cause, at any time, so long as there is not violation of applicable federal or state law.</w:t>
      </w:r>
    </w:p>
    <w:p w:rsidR="002F1540" w:rsidRPr="00C05009" w:rsidRDefault="002F1540" w:rsidP="00C822E9">
      <w:pPr>
        <w:pStyle w:val="NoSpacing"/>
        <w:jc w:val="both"/>
        <w:rPr>
          <w:b/>
          <w:sz w:val="16"/>
        </w:rPr>
      </w:pPr>
    </w:p>
    <w:p w:rsidR="002F1540" w:rsidRPr="00C05009" w:rsidRDefault="002F1540" w:rsidP="00C822E9">
      <w:pPr>
        <w:pStyle w:val="NoSpacing"/>
        <w:jc w:val="both"/>
        <w:rPr>
          <w:sz w:val="16"/>
        </w:rPr>
      </w:pPr>
      <w:r w:rsidRPr="00C05009">
        <w:rPr>
          <w:sz w:val="16"/>
        </w:rPr>
        <w:t xml:space="preserve">I understand and agree that, other than the Partners of the </w:t>
      </w:r>
      <w:r w:rsidR="00487585">
        <w:rPr>
          <w:sz w:val="16"/>
        </w:rPr>
        <w:t>Firm</w:t>
      </w:r>
      <w:r w:rsidRPr="00C05009">
        <w:rPr>
          <w:sz w:val="16"/>
        </w:rPr>
        <w:t>, no representative of RPB has any authority to enter into any agreement for employment other than at will</w:t>
      </w:r>
      <w:r w:rsidR="00774C13" w:rsidRPr="00C05009">
        <w:rPr>
          <w:sz w:val="16"/>
        </w:rPr>
        <w:t>.</w:t>
      </w:r>
    </w:p>
    <w:p w:rsidR="00774C13" w:rsidRPr="00C05009" w:rsidRDefault="00774C13" w:rsidP="00C822E9">
      <w:pPr>
        <w:pStyle w:val="NoSpacing"/>
        <w:jc w:val="both"/>
        <w:rPr>
          <w:sz w:val="16"/>
        </w:rPr>
      </w:pPr>
    </w:p>
    <w:p w:rsidR="002F1540" w:rsidRPr="00C05009" w:rsidRDefault="002F1540" w:rsidP="00C822E9">
      <w:pPr>
        <w:pStyle w:val="NoSpacing"/>
        <w:jc w:val="both"/>
        <w:rPr>
          <w:sz w:val="16"/>
        </w:rPr>
      </w:pPr>
      <w:r w:rsidRPr="00C05009">
        <w:rPr>
          <w:sz w:val="16"/>
        </w:rPr>
        <w:t>This handbook and the policies and procedures contain</w:t>
      </w:r>
      <w:r w:rsidR="00C822E9" w:rsidRPr="00C05009">
        <w:rPr>
          <w:sz w:val="16"/>
        </w:rPr>
        <w:t xml:space="preserve">ed herein supersede any and all </w:t>
      </w:r>
      <w:r w:rsidRPr="00C05009">
        <w:rPr>
          <w:sz w:val="16"/>
        </w:rPr>
        <w:t>prior practices, oral or written representations, or statements regarding the terms and conditions of my employment with RPB.  By di</w:t>
      </w:r>
      <w:r w:rsidR="003E4B71">
        <w:rPr>
          <w:sz w:val="16"/>
        </w:rPr>
        <w:t xml:space="preserve">stributing this handbook, the </w:t>
      </w:r>
      <w:r w:rsidR="00487585">
        <w:rPr>
          <w:sz w:val="16"/>
        </w:rPr>
        <w:t>Firm</w:t>
      </w:r>
      <w:r w:rsidRPr="00C05009">
        <w:rPr>
          <w:sz w:val="16"/>
        </w:rPr>
        <w:t xml:space="preserve"> expressly revokes any and all previous policies and procedures that are inconsistent with those contained herein.</w:t>
      </w:r>
    </w:p>
    <w:p w:rsidR="002F1540" w:rsidRPr="00C05009" w:rsidRDefault="002F1540" w:rsidP="00C822E9">
      <w:pPr>
        <w:pStyle w:val="NoSpacing"/>
        <w:jc w:val="both"/>
        <w:rPr>
          <w:sz w:val="16"/>
        </w:rPr>
      </w:pPr>
    </w:p>
    <w:p w:rsidR="002F1540" w:rsidRPr="00C05009" w:rsidRDefault="002F1540" w:rsidP="00C822E9">
      <w:pPr>
        <w:pStyle w:val="NoSpacing"/>
        <w:jc w:val="both"/>
        <w:rPr>
          <w:sz w:val="16"/>
        </w:rPr>
      </w:pPr>
      <w:r w:rsidRPr="00C05009">
        <w:rPr>
          <w:sz w:val="16"/>
        </w:rPr>
        <w:t>I understand that, except for employment</w:t>
      </w:r>
      <w:r w:rsidR="008F1BE6">
        <w:rPr>
          <w:sz w:val="16"/>
        </w:rPr>
        <w:t xml:space="preserve"> </w:t>
      </w:r>
      <w:r w:rsidRPr="00C05009">
        <w:rPr>
          <w:sz w:val="16"/>
        </w:rPr>
        <w:t>at</w:t>
      </w:r>
      <w:r w:rsidR="008F1BE6">
        <w:rPr>
          <w:sz w:val="16"/>
        </w:rPr>
        <w:t xml:space="preserve"> </w:t>
      </w:r>
      <w:r w:rsidRPr="00C05009">
        <w:rPr>
          <w:sz w:val="16"/>
        </w:rPr>
        <w:t xml:space="preserve">will status, any and all policies and procedures may be changed at any time by RPB, and the </w:t>
      </w:r>
      <w:r w:rsidR="00487585">
        <w:rPr>
          <w:sz w:val="16"/>
        </w:rPr>
        <w:t>Firm</w:t>
      </w:r>
      <w:r w:rsidRPr="00C05009">
        <w:rPr>
          <w:sz w:val="16"/>
        </w:rPr>
        <w:t xml:space="preserve"> reserves the right to change my hours, wages and working conditions at any time.  All such changes will be communicated through official notices, and I understand that revised information may supersede, modify or eliminate existing policies. </w:t>
      </w:r>
    </w:p>
    <w:p w:rsidR="002F1540" w:rsidRPr="00C05009" w:rsidRDefault="002F1540" w:rsidP="00C822E9">
      <w:pPr>
        <w:pStyle w:val="NoSpacing"/>
        <w:jc w:val="both"/>
        <w:rPr>
          <w:sz w:val="16"/>
        </w:rPr>
      </w:pPr>
    </w:p>
    <w:p w:rsidR="002F1540" w:rsidRPr="00C05009" w:rsidRDefault="00EF164F" w:rsidP="00C822E9">
      <w:pPr>
        <w:pStyle w:val="NoSpacing"/>
        <w:jc w:val="both"/>
        <w:rPr>
          <w:sz w:val="16"/>
        </w:rPr>
      </w:pPr>
      <w:r w:rsidRPr="00C05009">
        <w:rPr>
          <w:b/>
          <w:sz w:val="16"/>
        </w:rPr>
        <w:t>I understand and agree that nothing in the Employee Handbook cr</w:t>
      </w:r>
      <w:r>
        <w:rPr>
          <w:b/>
          <w:sz w:val="16"/>
        </w:rPr>
        <w:t>eates, or is intended to create</w:t>
      </w:r>
      <w:r w:rsidRPr="00C05009">
        <w:rPr>
          <w:b/>
          <w:sz w:val="16"/>
        </w:rPr>
        <w:t xml:space="preserve"> a promise or representation of continued employment and that employment at RPB is employment at will, which may be terminated at the will of either myself or RPB.  </w:t>
      </w:r>
      <w:r w:rsidR="006B414E" w:rsidRPr="00C05009">
        <w:rPr>
          <w:b/>
          <w:sz w:val="16"/>
        </w:rPr>
        <w:t xml:space="preserve">Furthermore, I acknowledge that </w:t>
      </w:r>
      <w:r w:rsidR="005F4E8D" w:rsidRPr="00C05009">
        <w:rPr>
          <w:b/>
          <w:sz w:val="16"/>
        </w:rPr>
        <w:t>t</w:t>
      </w:r>
      <w:r w:rsidR="006B414E" w:rsidRPr="00C05009">
        <w:rPr>
          <w:b/>
          <w:sz w:val="16"/>
        </w:rPr>
        <w:t xml:space="preserve">his handbook is neither a contract of employment nor a legal document.  </w:t>
      </w:r>
      <w:r w:rsidR="006B414E" w:rsidRPr="00C05009">
        <w:rPr>
          <w:sz w:val="16"/>
        </w:rPr>
        <w:t xml:space="preserve">I understand that employment and compensation may be terminated with or without cause and with or without notice at any time by RPB or </w:t>
      </w:r>
      <w:r w:rsidR="00D85DC9" w:rsidRPr="00C05009">
        <w:rPr>
          <w:sz w:val="16"/>
        </w:rPr>
        <w:t>me</w:t>
      </w:r>
      <w:r w:rsidR="006B414E" w:rsidRPr="00C05009">
        <w:rPr>
          <w:sz w:val="16"/>
        </w:rPr>
        <w:t>.</w:t>
      </w:r>
    </w:p>
    <w:p w:rsidR="006B414E" w:rsidRPr="00C05009" w:rsidRDefault="006B414E" w:rsidP="00C822E9">
      <w:pPr>
        <w:pStyle w:val="NoSpacing"/>
        <w:jc w:val="both"/>
        <w:rPr>
          <w:sz w:val="16"/>
        </w:rPr>
      </w:pPr>
    </w:p>
    <w:p w:rsidR="006B414E" w:rsidRPr="00C05009" w:rsidRDefault="006B414E" w:rsidP="00C822E9">
      <w:pPr>
        <w:pStyle w:val="NoSpacing"/>
        <w:jc w:val="both"/>
        <w:rPr>
          <w:sz w:val="16"/>
        </w:rPr>
      </w:pPr>
      <w:r w:rsidRPr="00C05009">
        <w:rPr>
          <w:sz w:val="16"/>
        </w:rPr>
        <w:t xml:space="preserve">I have received, read and understand the contents of the employee handbook.  I acknowledge that it is my responsibility to </w:t>
      </w:r>
      <w:r w:rsidR="00774C13" w:rsidRPr="00C05009">
        <w:rPr>
          <w:sz w:val="16"/>
        </w:rPr>
        <w:t>comply with the policies and procedures contained in this handbook and any revisions made to it.</w:t>
      </w:r>
    </w:p>
    <w:p w:rsidR="005F4E8D" w:rsidRPr="00C05009" w:rsidRDefault="005F4E8D" w:rsidP="00C822E9">
      <w:pPr>
        <w:pStyle w:val="NoSpacing"/>
        <w:jc w:val="both"/>
        <w:rPr>
          <w:sz w:val="16"/>
        </w:rPr>
      </w:pPr>
    </w:p>
    <w:p w:rsidR="004C5C63" w:rsidRPr="00C05009" w:rsidRDefault="004C5C63" w:rsidP="00C822E9">
      <w:pPr>
        <w:pStyle w:val="NoSpacing"/>
        <w:jc w:val="both"/>
        <w:rPr>
          <w:sz w:val="16"/>
        </w:rPr>
      </w:pPr>
    </w:p>
    <w:p w:rsidR="00774C13" w:rsidRPr="00C05009" w:rsidRDefault="00774C13" w:rsidP="000F5F28">
      <w:pPr>
        <w:pStyle w:val="NoSpacing"/>
        <w:jc w:val="both"/>
        <w:rPr>
          <w:sz w:val="16"/>
        </w:rPr>
      </w:pPr>
      <w:r w:rsidRPr="00C05009">
        <w:rPr>
          <w:sz w:val="16"/>
        </w:rPr>
        <w:t>__________________________________________</w:t>
      </w:r>
      <w:r w:rsidRPr="00C05009">
        <w:rPr>
          <w:sz w:val="16"/>
        </w:rPr>
        <w:tab/>
      </w:r>
      <w:r w:rsidRPr="00C05009">
        <w:rPr>
          <w:sz w:val="16"/>
        </w:rPr>
        <w:tab/>
        <w:t>_____________</w:t>
      </w:r>
    </w:p>
    <w:p w:rsidR="00774C13" w:rsidRPr="00C05009" w:rsidRDefault="00774C13" w:rsidP="000F5F28">
      <w:pPr>
        <w:pStyle w:val="NoSpacing"/>
        <w:jc w:val="both"/>
        <w:rPr>
          <w:sz w:val="16"/>
        </w:rPr>
      </w:pPr>
      <w:r w:rsidRPr="00C05009">
        <w:rPr>
          <w:sz w:val="16"/>
        </w:rPr>
        <w:t>Employee Signature</w:t>
      </w:r>
      <w:r w:rsidRPr="00C05009">
        <w:rPr>
          <w:sz w:val="16"/>
        </w:rPr>
        <w:tab/>
      </w:r>
      <w:r w:rsidRPr="00C05009">
        <w:rPr>
          <w:sz w:val="16"/>
        </w:rPr>
        <w:tab/>
      </w:r>
      <w:r w:rsidRPr="00C05009">
        <w:rPr>
          <w:sz w:val="16"/>
        </w:rPr>
        <w:tab/>
      </w:r>
      <w:r w:rsidRPr="00C05009">
        <w:rPr>
          <w:sz w:val="16"/>
        </w:rPr>
        <w:tab/>
      </w:r>
      <w:r w:rsidRPr="00C05009">
        <w:rPr>
          <w:sz w:val="16"/>
        </w:rPr>
        <w:tab/>
        <w:t>Date</w:t>
      </w:r>
    </w:p>
    <w:p w:rsidR="00774C13" w:rsidRPr="00C05009" w:rsidRDefault="00774C13" w:rsidP="000F5F28">
      <w:pPr>
        <w:pStyle w:val="NoSpacing"/>
        <w:jc w:val="both"/>
        <w:rPr>
          <w:sz w:val="16"/>
        </w:rPr>
      </w:pPr>
    </w:p>
    <w:p w:rsidR="00774C13" w:rsidRPr="00C05009" w:rsidRDefault="00774C13" w:rsidP="000F5F28">
      <w:pPr>
        <w:pStyle w:val="NoSpacing"/>
        <w:jc w:val="both"/>
        <w:rPr>
          <w:sz w:val="16"/>
        </w:rPr>
      </w:pPr>
      <w:r w:rsidRPr="00C05009">
        <w:rPr>
          <w:sz w:val="16"/>
        </w:rPr>
        <w:t xml:space="preserve">__________________________________________     </w:t>
      </w:r>
    </w:p>
    <w:p w:rsidR="002F1540" w:rsidRPr="00C05009" w:rsidRDefault="0025129A" w:rsidP="000F5F28">
      <w:pPr>
        <w:pStyle w:val="NoSpacing"/>
        <w:jc w:val="both"/>
        <w:rPr>
          <w:b/>
          <w:sz w:val="16"/>
        </w:rPr>
      </w:pPr>
      <w:r w:rsidRPr="00C05009">
        <w:rPr>
          <w:noProof/>
          <w:sz w:val="16"/>
        </w:rPr>
        <mc:AlternateContent>
          <mc:Choice Requires="wps">
            <w:drawing>
              <wp:anchor distT="0" distB="0" distL="114300" distR="114300" simplePos="0" relativeHeight="251661312" behindDoc="0" locked="0" layoutInCell="1" allowOverlap="1" wp14:anchorId="6F63B0FE" wp14:editId="5E89F9CF">
                <wp:simplePos x="0" y="0"/>
                <wp:positionH relativeFrom="column">
                  <wp:posOffset>-239077</wp:posOffset>
                </wp:positionH>
                <wp:positionV relativeFrom="paragraph">
                  <wp:posOffset>1049972</wp:posOffset>
                </wp:positionV>
                <wp:extent cx="59944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9440" cy="333375"/>
                        </a:xfrm>
                        <a:prstGeom prst="rect">
                          <a:avLst/>
                        </a:prstGeom>
                        <a:noFill/>
                        <a:ln w="9525">
                          <a:noFill/>
                          <a:miter lim="800000"/>
                          <a:headEnd/>
                          <a:tailEnd/>
                        </a:ln>
                      </wps:spPr>
                      <wps:txbx>
                        <w:txbxContent>
                          <w:p w:rsidR="00FC6ECE" w:rsidRPr="005A7E00" w:rsidRDefault="00FC6ECE">
                            <w:pPr>
                              <w:rPr>
                                <w:sz w:val="12"/>
                                <w:szCs w:val="12"/>
                              </w:rPr>
                            </w:pPr>
                            <w:r w:rsidRPr="005A7E00">
                              <w:rPr>
                                <w:sz w:val="12"/>
                                <w:szCs w:val="12"/>
                              </w:rPr>
                              <w:t xml:space="preserve"> Cut Here</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type w14:anchorId="6F63B0FE" id="_x0000_t202" coordsize="21600,21600" o:spt="202" path="m,l,21600r21600,l21600,xe">
                <v:stroke joinstyle="miter"/>
                <v:path gradientshapeok="t" o:connecttype="rect"/>
              </v:shapetype>
              <v:shape id="Text Box 2" o:spid="_x0000_s1026" type="#_x0000_t202" style="position:absolute;left:0;text-align:left;margin-left:-18.8pt;margin-top:82.65pt;width:47.2pt;height:26.2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" filled="f" stroked="f">
                <v:textbox style="mso-fit-shape-to-text:t">
                  <w:txbxContent>
                    <w:p w:rsidR="00FC6ECE" w:rsidRPr="005A7E00" w:rsidRDefault="00FC6ECE">
                      <w:pPr>
                        <w:rPr>
                          <w:sz w:val="12"/>
                          <w:szCs w:val="12"/>
                        </w:rPr>
                      </w:pPr>
                      <w:r w:rsidRPr="005A7E00">
                        <w:rPr>
                          <w:sz w:val="12"/>
                          <w:szCs w:val="12"/>
                        </w:rPr>
                        <w:t xml:space="preserve"> Cut Here</w:t>
                      </w:r>
                    </w:p>
                  </w:txbxContent>
                </v:textbox>
              </v:shape>
            </w:pict>
          </mc:Fallback>
        </mc:AlternateContent>
      </w:r>
      <w:r w:rsidR="00774C13" w:rsidRPr="00C05009">
        <w:rPr>
          <w:sz w:val="16"/>
        </w:rPr>
        <w:t>Employee Name (Printed)</w:t>
      </w:r>
    </w:p>
    <w:sectPr w:rsidR="002F1540" w:rsidRPr="00C05009" w:rsidSect="00B932A4">
      <w:footerReference w:type="default" r:id="rId8"/>
      <w:footerReference w:type="first" r:id="rId9"/>
      <w:pgSz w:w="7920" w:h="12240" w:orient="landscape" w:code="1"/>
      <w:pgMar w:top="288" w:right="432" w:bottom="288" w:left="432"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CE" w:rsidRDefault="00FC6ECE" w:rsidP="006A7492">
      <w:pPr>
        <w:spacing w:after="0" w:line="240" w:lineRule="auto"/>
      </w:pPr>
      <w:r>
        <w:separator/>
      </w:r>
    </w:p>
  </w:endnote>
  <w:endnote w:type="continuationSeparator" w:id="0">
    <w:p w:rsidR="00FC6ECE" w:rsidRDefault="00FC6ECE" w:rsidP="006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686446"/>
      <w:docPartObj>
        <w:docPartGallery w:val="Page Numbers (Bottom of Page)"/>
        <w:docPartUnique/>
      </w:docPartObj>
    </w:sdtPr>
    <w:sdtEndPr>
      <w:rPr>
        <w:noProof/>
      </w:rPr>
    </w:sdtEndPr>
    <w:sdtContent>
      <w:p w:rsidR="00FC6ECE" w:rsidRDefault="00FC6ECE">
        <w:pPr>
          <w:pStyle w:val="Footer"/>
          <w:jc w:val="center"/>
        </w:pPr>
        <w:r>
          <w:fldChar w:fldCharType="begin"/>
        </w:r>
        <w:r>
          <w:instrText xml:space="preserve"> PAGE   \* MERGEFORMAT </w:instrText>
        </w:r>
        <w:r>
          <w:fldChar w:fldCharType="separate"/>
        </w:r>
        <w:r>
          <w:rPr>
            <w:noProof/>
          </w:rPr>
          <w:t>8</w:t>
        </w:r>
        <w:r>
          <w:fldChar w:fldCharType="end"/>
        </w:r>
      </w:p>
    </w:sdtContent>
  </w:sdt>
  <w:p w:rsidR="00FC6ECE" w:rsidRDefault="00FC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CE" w:rsidRDefault="00FC6E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CE" w:rsidRDefault="00FC6ECE" w:rsidP="006A7492">
      <w:pPr>
        <w:spacing w:after="0" w:line="240" w:lineRule="auto"/>
      </w:pPr>
      <w:r>
        <w:separator/>
      </w:r>
    </w:p>
  </w:footnote>
  <w:footnote w:type="continuationSeparator" w:id="0">
    <w:p w:rsidR="00FC6ECE" w:rsidRDefault="00FC6ECE" w:rsidP="006A7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CE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E05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C27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0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C27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FC5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4D4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5CD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A6E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047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0254A"/>
    <w:multiLevelType w:val="hybridMultilevel"/>
    <w:tmpl w:val="7B9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20583"/>
    <w:multiLevelType w:val="hybridMultilevel"/>
    <w:tmpl w:val="73F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73CB"/>
    <w:multiLevelType w:val="hybridMultilevel"/>
    <w:tmpl w:val="243E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D2DAD"/>
    <w:multiLevelType w:val="hybridMultilevel"/>
    <w:tmpl w:val="1152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469EF"/>
    <w:multiLevelType w:val="hybridMultilevel"/>
    <w:tmpl w:val="A308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A37447"/>
    <w:multiLevelType w:val="hybridMultilevel"/>
    <w:tmpl w:val="740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B27BE0"/>
    <w:multiLevelType w:val="hybridMultilevel"/>
    <w:tmpl w:val="10B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3614B"/>
    <w:multiLevelType w:val="hybridMultilevel"/>
    <w:tmpl w:val="833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E3AB4"/>
    <w:multiLevelType w:val="hybridMultilevel"/>
    <w:tmpl w:val="FB42DCEA"/>
    <w:lvl w:ilvl="0" w:tplc="7AEE7696">
      <w:numFmt w:val="bullet"/>
      <w:lvlText w:val="-"/>
      <w:lvlJc w:val="left"/>
      <w:pPr>
        <w:ind w:left="1080" w:hanging="360"/>
      </w:pPr>
      <w:rPr>
        <w:rFonts w:ascii="Calibri" w:eastAsiaTheme="minorHAnsi" w:hAnsi="Calibri" w:cs="Calibri" w:hint="default"/>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215F2B"/>
    <w:multiLevelType w:val="hybridMultilevel"/>
    <w:tmpl w:val="9C6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63D7C"/>
    <w:multiLevelType w:val="hybridMultilevel"/>
    <w:tmpl w:val="0BAA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86111"/>
    <w:multiLevelType w:val="hybridMultilevel"/>
    <w:tmpl w:val="D820F3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1EBF4BDA"/>
    <w:multiLevelType w:val="hybridMultilevel"/>
    <w:tmpl w:val="3D7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A4411"/>
    <w:multiLevelType w:val="multilevel"/>
    <w:tmpl w:val="10CC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65143"/>
    <w:multiLevelType w:val="hybridMultilevel"/>
    <w:tmpl w:val="86E2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3C45240"/>
    <w:multiLevelType w:val="hybridMultilevel"/>
    <w:tmpl w:val="4F16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921B6"/>
    <w:multiLevelType w:val="hybridMultilevel"/>
    <w:tmpl w:val="E380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29621A"/>
    <w:multiLevelType w:val="hybridMultilevel"/>
    <w:tmpl w:val="75803D6C"/>
    <w:lvl w:ilvl="0" w:tplc="B0FC5C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965E12"/>
    <w:multiLevelType w:val="hybridMultilevel"/>
    <w:tmpl w:val="64F45E42"/>
    <w:lvl w:ilvl="0" w:tplc="9A16EC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74910"/>
    <w:multiLevelType w:val="hybridMultilevel"/>
    <w:tmpl w:val="35CC5C4A"/>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0" w15:restartNumberingAfterBreak="0">
    <w:nsid w:val="3F6C5C24"/>
    <w:multiLevelType w:val="hybridMultilevel"/>
    <w:tmpl w:val="5D9C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8031A"/>
    <w:multiLevelType w:val="hybridMultilevel"/>
    <w:tmpl w:val="68DA0F8E"/>
    <w:lvl w:ilvl="0" w:tplc="9A16EC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D95F5B"/>
    <w:multiLevelType w:val="hybridMultilevel"/>
    <w:tmpl w:val="869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876555"/>
    <w:multiLevelType w:val="hybridMultilevel"/>
    <w:tmpl w:val="8E26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D930F0"/>
    <w:multiLevelType w:val="hybridMultilevel"/>
    <w:tmpl w:val="666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A65DD"/>
    <w:multiLevelType w:val="hybridMultilevel"/>
    <w:tmpl w:val="3558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36545"/>
    <w:multiLevelType w:val="hybridMultilevel"/>
    <w:tmpl w:val="C848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E73D6"/>
    <w:multiLevelType w:val="hybridMultilevel"/>
    <w:tmpl w:val="429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C63E4"/>
    <w:multiLevelType w:val="hybridMultilevel"/>
    <w:tmpl w:val="CE36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05CAB"/>
    <w:multiLevelType w:val="hybridMultilevel"/>
    <w:tmpl w:val="FC607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344AE"/>
    <w:multiLevelType w:val="hybridMultilevel"/>
    <w:tmpl w:val="174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261CFD"/>
    <w:multiLevelType w:val="hybridMultilevel"/>
    <w:tmpl w:val="93E2BF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63F90BA3"/>
    <w:multiLevelType w:val="hybridMultilevel"/>
    <w:tmpl w:val="5D526C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8E67CD9"/>
    <w:multiLevelType w:val="hybridMultilevel"/>
    <w:tmpl w:val="C822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6023C"/>
    <w:multiLevelType w:val="hybridMultilevel"/>
    <w:tmpl w:val="21E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167B8"/>
    <w:multiLevelType w:val="hybridMultilevel"/>
    <w:tmpl w:val="B928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A6CED"/>
    <w:multiLevelType w:val="hybridMultilevel"/>
    <w:tmpl w:val="31641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8D7068"/>
    <w:multiLevelType w:val="hybridMultilevel"/>
    <w:tmpl w:val="455C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11"/>
  </w:num>
  <w:num w:numId="4">
    <w:abstractNumId w:val="32"/>
  </w:num>
  <w:num w:numId="5">
    <w:abstractNumId w:val="27"/>
  </w:num>
  <w:num w:numId="6">
    <w:abstractNumId w:val="18"/>
  </w:num>
  <w:num w:numId="7">
    <w:abstractNumId w:val="31"/>
  </w:num>
  <w:num w:numId="8">
    <w:abstractNumId w:val="28"/>
  </w:num>
  <w:num w:numId="9">
    <w:abstractNumId w:val="39"/>
  </w:num>
  <w:num w:numId="10">
    <w:abstractNumId w:val="37"/>
  </w:num>
  <w:num w:numId="11">
    <w:abstractNumId w:val="25"/>
  </w:num>
  <w:num w:numId="12">
    <w:abstractNumId w:val="20"/>
  </w:num>
  <w:num w:numId="13">
    <w:abstractNumId w:val="44"/>
  </w:num>
  <w:num w:numId="14">
    <w:abstractNumId w:val="40"/>
  </w:num>
  <w:num w:numId="15">
    <w:abstractNumId w:val="41"/>
  </w:num>
  <w:num w:numId="16">
    <w:abstractNumId w:val="21"/>
  </w:num>
  <w:num w:numId="17">
    <w:abstractNumId w:val="23"/>
  </w:num>
  <w:num w:numId="18">
    <w:abstractNumId w:val="19"/>
  </w:num>
  <w:num w:numId="19">
    <w:abstractNumId w:val="15"/>
  </w:num>
  <w:num w:numId="20">
    <w:abstractNumId w:val="30"/>
  </w:num>
  <w:num w:numId="21">
    <w:abstractNumId w:val="10"/>
  </w:num>
  <w:num w:numId="22">
    <w:abstractNumId w:val="34"/>
  </w:num>
  <w:num w:numId="23">
    <w:abstractNumId w:val="47"/>
  </w:num>
  <w:num w:numId="24">
    <w:abstractNumId w:val="12"/>
  </w:num>
  <w:num w:numId="25">
    <w:abstractNumId w:val="13"/>
  </w:num>
  <w:num w:numId="26">
    <w:abstractNumId w:val="16"/>
  </w:num>
  <w:num w:numId="27">
    <w:abstractNumId w:val="43"/>
  </w:num>
  <w:num w:numId="28">
    <w:abstractNumId w:val="46"/>
  </w:num>
  <w:num w:numId="29">
    <w:abstractNumId w:val="35"/>
  </w:num>
  <w:num w:numId="30">
    <w:abstractNumId w:val="33"/>
  </w:num>
  <w:num w:numId="31">
    <w:abstractNumId w:val="22"/>
  </w:num>
  <w:num w:numId="32">
    <w:abstractNumId w:val="42"/>
  </w:num>
  <w:num w:numId="33">
    <w:abstractNumId w:val="14"/>
  </w:num>
  <w:num w:numId="34">
    <w:abstractNumId w:val="38"/>
  </w:num>
  <w:num w:numId="35">
    <w:abstractNumId w:val="24"/>
  </w:num>
  <w:num w:numId="36">
    <w:abstractNumId w:val="45"/>
  </w:num>
  <w:num w:numId="37">
    <w:abstractNumId w:val="29"/>
  </w:num>
  <w:num w:numId="38">
    <w:abstractNumId w:val="1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bookFoldPrinting/>
  <w:bookFoldPrintingSheets w:val="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92"/>
    <w:rsid w:val="00003A02"/>
    <w:rsid w:val="00004F8C"/>
    <w:rsid w:val="00010E1E"/>
    <w:rsid w:val="00011C1D"/>
    <w:rsid w:val="00012533"/>
    <w:rsid w:val="000152D9"/>
    <w:rsid w:val="000163F1"/>
    <w:rsid w:val="000164CC"/>
    <w:rsid w:val="000225D7"/>
    <w:rsid w:val="0002486F"/>
    <w:rsid w:val="000300D4"/>
    <w:rsid w:val="00031D4F"/>
    <w:rsid w:val="00036844"/>
    <w:rsid w:val="0004175D"/>
    <w:rsid w:val="00043E5C"/>
    <w:rsid w:val="00050C24"/>
    <w:rsid w:val="00055961"/>
    <w:rsid w:val="000607CA"/>
    <w:rsid w:val="00063605"/>
    <w:rsid w:val="0006544D"/>
    <w:rsid w:val="0006793C"/>
    <w:rsid w:val="00075CB0"/>
    <w:rsid w:val="00076C26"/>
    <w:rsid w:val="000802DF"/>
    <w:rsid w:val="00080BE3"/>
    <w:rsid w:val="0009202A"/>
    <w:rsid w:val="000939CD"/>
    <w:rsid w:val="000946D3"/>
    <w:rsid w:val="000A0228"/>
    <w:rsid w:val="000A1BE5"/>
    <w:rsid w:val="000A2C83"/>
    <w:rsid w:val="000A5FAE"/>
    <w:rsid w:val="000B2315"/>
    <w:rsid w:val="000B3006"/>
    <w:rsid w:val="000B410D"/>
    <w:rsid w:val="000B45C0"/>
    <w:rsid w:val="000B516B"/>
    <w:rsid w:val="000C0510"/>
    <w:rsid w:val="000C157E"/>
    <w:rsid w:val="000C179A"/>
    <w:rsid w:val="000C40FA"/>
    <w:rsid w:val="000C5DC6"/>
    <w:rsid w:val="000D174C"/>
    <w:rsid w:val="000D1DA3"/>
    <w:rsid w:val="000D2946"/>
    <w:rsid w:val="000D3598"/>
    <w:rsid w:val="000D42F8"/>
    <w:rsid w:val="000D52E8"/>
    <w:rsid w:val="000E493F"/>
    <w:rsid w:val="000E66BC"/>
    <w:rsid w:val="000E6DCC"/>
    <w:rsid w:val="000E7460"/>
    <w:rsid w:val="000F4E26"/>
    <w:rsid w:val="000F5F28"/>
    <w:rsid w:val="00104379"/>
    <w:rsid w:val="00106FE3"/>
    <w:rsid w:val="00111307"/>
    <w:rsid w:val="00111BFA"/>
    <w:rsid w:val="00116F88"/>
    <w:rsid w:val="00117BCB"/>
    <w:rsid w:val="00123D43"/>
    <w:rsid w:val="00124F71"/>
    <w:rsid w:val="00126329"/>
    <w:rsid w:val="00126631"/>
    <w:rsid w:val="001275D3"/>
    <w:rsid w:val="001332F1"/>
    <w:rsid w:val="00133D3B"/>
    <w:rsid w:val="0013423F"/>
    <w:rsid w:val="0014021C"/>
    <w:rsid w:val="00143D21"/>
    <w:rsid w:val="00143EDB"/>
    <w:rsid w:val="001465A2"/>
    <w:rsid w:val="00151B74"/>
    <w:rsid w:val="00154C9D"/>
    <w:rsid w:val="00161558"/>
    <w:rsid w:val="0016395E"/>
    <w:rsid w:val="001738B3"/>
    <w:rsid w:val="00180834"/>
    <w:rsid w:val="00187198"/>
    <w:rsid w:val="001937AF"/>
    <w:rsid w:val="001941A4"/>
    <w:rsid w:val="0019602B"/>
    <w:rsid w:val="00197195"/>
    <w:rsid w:val="001A0137"/>
    <w:rsid w:val="001A2372"/>
    <w:rsid w:val="001A3E22"/>
    <w:rsid w:val="001B1EFD"/>
    <w:rsid w:val="001C278C"/>
    <w:rsid w:val="001C3239"/>
    <w:rsid w:val="001E7253"/>
    <w:rsid w:val="001E7FAF"/>
    <w:rsid w:val="001F3D7E"/>
    <w:rsid w:val="001F74FB"/>
    <w:rsid w:val="00200158"/>
    <w:rsid w:val="002037D8"/>
    <w:rsid w:val="00204AF4"/>
    <w:rsid w:val="00210D86"/>
    <w:rsid w:val="00213ECA"/>
    <w:rsid w:val="002166A0"/>
    <w:rsid w:val="00216964"/>
    <w:rsid w:val="00223BC5"/>
    <w:rsid w:val="0022447F"/>
    <w:rsid w:val="002253D0"/>
    <w:rsid w:val="00227F59"/>
    <w:rsid w:val="002318D8"/>
    <w:rsid w:val="002376F6"/>
    <w:rsid w:val="002378A0"/>
    <w:rsid w:val="00242094"/>
    <w:rsid w:val="0024309F"/>
    <w:rsid w:val="00246897"/>
    <w:rsid w:val="0025129A"/>
    <w:rsid w:val="00253300"/>
    <w:rsid w:val="00253E50"/>
    <w:rsid w:val="0025425B"/>
    <w:rsid w:val="00261953"/>
    <w:rsid w:val="00276532"/>
    <w:rsid w:val="002A78BB"/>
    <w:rsid w:val="002A7CB3"/>
    <w:rsid w:val="002B1244"/>
    <w:rsid w:val="002B23DD"/>
    <w:rsid w:val="002C4405"/>
    <w:rsid w:val="002D01DE"/>
    <w:rsid w:val="002D51C8"/>
    <w:rsid w:val="002E6B2E"/>
    <w:rsid w:val="002F1540"/>
    <w:rsid w:val="002F601D"/>
    <w:rsid w:val="00300956"/>
    <w:rsid w:val="00304093"/>
    <w:rsid w:val="00305597"/>
    <w:rsid w:val="00310FD5"/>
    <w:rsid w:val="00311A42"/>
    <w:rsid w:val="00312159"/>
    <w:rsid w:val="0031303E"/>
    <w:rsid w:val="003163BA"/>
    <w:rsid w:val="0032079D"/>
    <w:rsid w:val="00325528"/>
    <w:rsid w:val="003350BC"/>
    <w:rsid w:val="003408C0"/>
    <w:rsid w:val="003428BE"/>
    <w:rsid w:val="00352336"/>
    <w:rsid w:val="00355484"/>
    <w:rsid w:val="003559A6"/>
    <w:rsid w:val="00365EE7"/>
    <w:rsid w:val="00382939"/>
    <w:rsid w:val="00383193"/>
    <w:rsid w:val="003839DE"/>
    <w:rsid w:val="00386785"/>
    <w:rsid w:val="00392A6C"/>
    <w:rsid w:val="00393095"/>
    <w:rsid w:val="00395514"/>
    <w:rsid w:val="00395A6B"/>
    <w:rsid w:val="00396445"/>
    <w:rsid w:val="00396459"/>
    <w:rsid w:val="003A187A"/>
    <w:rsid w:val="003A4D82"/>
    <w:rsid w:val="003A6A0A"/>
    <w:rsid w:val="003B0563"/>
    <w:rsid w:val="003B47B2"/>
    <w:rsid w:val="003B596F"/>
    <w:rsid w:val="003C7E9C"/>
    <w:rsid w:val="003D0FA5"/>
    <w:rsid w:val="003D37CF"/>
    <w:rsid w:val="003D5CC7"/>
    <w:rsid w:val="003E14AF"/>
    <w:rsid w:val="003E4B71"/>
    <w:rsid w:val="003E6484"/>
    <w:rsid w:val="003F43DA"/>
    <w:rsid w:val="003F53AF"/>
    <w:rsid w:val="003F5951"/>
    <w:rsid w:val="00405AA7"/>
    <w:rsid w:val="0041081D"/>
    <w:rsid w:val="00412532"/>
    <w:rsid w:val="00413FF8"/>
    <w:rsid w:val="00414E20"/>
    <w:rsid w:val="0041723D"/>
    <w:rsid w:val="004250C2"/>
    <w:rsid w:val="004324A8"/>
    <w:rsid w:val="00433A35"/>
    <w:rsid w:val="00433FD3"/>
    <w:rsid w:val="004350AF"/>
    <w:rsid w:val="00441146"/>
    <w:rsid w:val="00441D00"/>
    <w:rsid w:val="0045072F"/>
    <w:rsid w:val="00450D82"/>
    <w:rsid w:val="00452D4D"/>
    <w:rsid w:val="00453261"/>
    <w:rsid w:val="00463998"/>
    <w:rsid w:val="00464C3A"/>
    <w:rsid w:val="0047207A"/>
    <w:rsid w:val="004832E0"/>
    <w:rsid w:val="004862AC"/>
    <w:rsid w:val="00487585"/>
    <w:rsid w:val="004A5308"/>
    <w:rsid w:val="004C0657"/>
    <w:rsid w:val="004C2275"/>
    <w:rsid w:val="004C2A33"/>
    <w:rsid w:val="004C5C63"/>
    <w:rsid w:val="004C7A00"/>
    <w:rsid w:val="004D323B"/>
    <w:rsid w:val="004D4A83"/>
    <w:rsid w:val="004D5925"/>
    <w:rsid w:val="004F1687"/>
    <w:rsid w:val="004F48FC"/>
    <w:rsid w:val="004F4A45"/>
    <w:rsid w:val="004F5E8C"/>
    <w:rsid w:val="004F7351"/>
    <w:rsid w:val="0050062C"/>
    <w:rsid w:val="00513305"/>
    <w:rsid w:val="0051685B"/>
    <w:rsid w:val="00517D9E"/>
    <w:rsid w:val="005225C6"/>
    <w:rsid w:val="005273E4"/>
    <w:rsid w:val="00532656"/>
    <w:rsid w:val="005327D7"/>
    <w:rsid w:val="00536BE3"/>
    <w:rsid w:val="00545F7B"/>
    <w:rsid w:val="00556C61"/>
    <w:rsid w:val="00561A51"/>
    <w:rsid w:val="0056357C"/>
    <w:rsid w:val="00563610"/>
    <w:rsid w:val="00563B5D"/>
    <w:rsid w:val="00564B01"/>
    <w:rsid w:val="005657BB"/>
    <w:rsid w:val="00565E67"/>
    <w:rsid w:val="0057286F"/>
    <w:rsid w:val="00572E35"/>
    <w:rsid w:val="00573F51"/>
    <w:rsid w:val="00574B83"/>
    <w:rsid w:val="005751A8"/>
    <w:rsid w:val="00575C57"/>
    <w:rsid w:val="0057641F"/>
    <w:rsid w:val="00581BF9"/>
    <w:rsid w:val="00582EE0"/>
    <w:rsid w:val="0059263F"/>
    <w:rsid w:val="00592C91"/>
    <w:rsid w:val="00593353"/>
    <w:rsid w:val="005973B9"/>
    <w:rsid w:val="00597F94"/>
    <w:rsid w:val="005A035B"/>
    <w:rsid w:val="005A3E9F"/>
    <w:rsid w:val="005A45D4"/>
    <w:rsid w:val="005A5EC2"/>
    <w:rsid w:val="005A7690"/>
    <w:rsid w:val="005A7E00"/>
    <w:rsid w:val="005B12F1"/>
    <w:rsid w:val="005B17DC"/>
    <w:rsid w:val="005B1838"/>
    <w:rsid w:val="005B2A73"/>
    <w:rsid w:val="005B684F"/>
    <w:rsid w:val="005B735D"/>
    <w:rsid w:val="005D040D"/>
    <w:rsid w:val="005D1CEB"/>
    <w:rsid w:val="005D32F6"/>
    <w:rsid w:val="005E30F0"/>
    <w:rsid w:val="005E61B3"/>
    <w:rsid w:val="005E6975"/>
    <w:rsid w:val="005E73DC"/>
    <w:rsid w:val="005E7BE0"/>
    <w:rsid w:val="005F2E39"/>
    <w:rsid w:val="005F30B8"/>
    <w:rsid w:val="005F430E"/>
    <w:rsid w:val="005F4E8D"/>
    <w:rsid w:val="005F6727"/>
    <w:rsid w:val="005F7D08"/>
    <w:rsid w:val="0060271C"/>
    <w:rsid w:val="00612B46"/>
    <w:rsid w:val="0062048A"/>
    <w:rsid w:val="006270EE"/>
    <w:rsid w:val="00630A44"/>
    <w:rsid w:val="00632B2F"/>
    <w:rsid w:val="00635808"/>
    <w:rsid w:val="00644004"/>
    <w:rsid w:val="00644922"/>
    <w:rsid w:val="00663195"/>
    <w:rsid w:val="00664C29"/>
    <w:rsid w:val="00665D69"/>
    <w:rsid w:val="006721C9"/>
    <w:rsid w:val="0067252F"/>
    <w:rsid w:val="00672644"/>
    <w:rsid w:val="00672D27"/>
    <w:rsid w:val="00673E25"/>
    <w:rsid w:val="00675CA0"/>
    <w:rsid w:val="00680931"/>
    <w:rsid w:val="006912EA"/>
    <w:rsid w:val="0069470C"/>
    <w:rsid w:val="00696819"/>
    <w:rsid w:val="006A27B0"/>
    <w:rsid w:val="006A2FD9"/>
    <w:rsid w:val="006A61CF"/>
    <w:rsid w:val="006A7492"/>
    <w:rsid w:val="006A7EE9"/>
    <w:rsid w:val="006B3B27"/>
    <w:rsid w:val="006B414E"/>
    <w:rsid w:val="006C08BE"/>
    <w:rsid w:val="006C111E"/>
    <w:rsid w:val="006C1AE3"/>
    <w:rsid w:val="006C35A9"/>
    <w:rsid w:val="006C508A"/>
    <w:rsid w:val="006C70AF"/>
    <w:rsid w:val="006D37C0"/>
    <w:rsid w:val="006D5E3D"/>
    <w:rsid w:val="006D6A55"/>
    <w:rsid w:val="006E28E0"/>
    <w:rsid w:val="006E70C5"/>
    <w:rsid w:val="006F3473"/>
    <w:rsid w:val="006F4590"/>
    <w:rsid w:val="00701143"/>
    <w:rsid w:val="00701FCE"/>
    <w:rsid w:val="00703722"/>
    <w:rsid w:val="00703CC8"/>
    <w:rsid w:val="0071163A"/>
    <w:rsid w:val="00711F0B"/>
    <w:rsid w:val="00712930"/>
    <w:rsid w:val="0072230A"/>
    <w:rsid w:val="00725B58"/>
    <w:rsid w:val="00735310"/>
    <w:rsid w:val="00745562"/>
    <w:rsid w:val="00746103"/>
    <w:rsid w:val="00754206"/>
    <w:rsid w:val="007625B7"/>
    <w:rsid w:val="00767753"/>
    <w:rsid w:val="00771BBA"/>
    <w:rsid w:val="00773276"/>
    <w:rsid w:val="00773A2F"/>
    <w:rsid w:val="00774C13"/>
    <w:rsid w:val="00776F0C"/>
    <w:rsid w:val="00777A06"/>
    <w:rsid w:val="007858CC"/>
    <w:rsid w:val="00790F66"/>
    <w:rsid w:val="0079254A"/>
    <w:rsid w:val="007C02D2"/>
    <w:rsid w:val="007C259C"/>
    <w:rsid w:val="007C3454"/>
    <w:rsid w:val="007C67BD"/>
    <w:rsid w:val="007D3C6E"/>
    <w:rsid w:val="007E1495"/>
    <w:rsid w:val="007E1D2A"/>
    <w:rsid w:val="007E216C"/>
    <w:rsid w:val="007E435C"/>
    <w:rsid w:val="007F1B66"/>
    <w:rsid w:val="007F5ACC"/>
    <w:rsid w:val="00800E4C"/>
    <w:rsid w:val="0080262D"/>
    <w:rsid w:val="0080328E"/>
    <w:rsid w:val="00803FB1"/>
    <w:rsid w:val="008069AD"/>
    <w:rsid w:val="008116A6"/>
    <w:rsid w:val="008161CF"/>
    <w:rsid w:val="00824617"/>
    <w:rsid w:val="0082481B"/>
    <w:rsid w:val="00835B5E"/>
    <w:rsid w:val="00836810"/>
    <w:rsid w:val="008368E3"/>
    <w:rsid w:val="00837453"/>
    <w:rsid w:val="00840AA0"/>
    <w:rsid w:val="008415EC"/>
    <w:rsid w:val="008455BB"/>
    <w:rsid w:val="008466B5"/>
    <w:rsid w:val="00854420"/>
    <w:rsid w:val="00861234"/>
    <w:rsid w:val="00861D4F"/>
    <w:rsid w:val="008660CD"/>
    <w:rsid w:val="00871A5D"/>
    <w:rsid w:val="008730B3"/>
    <w:rsid w:val="00873258"/>
    <w:rsid w:val="00877CA0"/>
    <w:rsid w:val="00881595"/>
    <w:rsid w:val="00882E3D"/>
    <w:rsid w:val="008868AF"/>
    <w:rsid w:val="0089003A"/>
    <w:rsid w:val="00897658"/>
    <w:rsid w:val="008B0757"/>
    <w:rsid w:val="008B5950"/>
    <w:rsid w:val="008B5FE8"/>
    <w:rsid w:val="008C0221"/>
    <w:rsid w:val="008C652E"/>
    <w:rsid w:val="008D3FE4"/>
    <w:rsid w:val="008E00DA"/>
    <w:rsid w:val="008E2F12"/>
    <w:rsid w:val="008E43FD"/>
    <w:rsid w:val="008E4D94"/>
    <w:rsid w:val="008F1BE6"/>
    <w:rsid w:val="008F6361"/>
    <w:rsid w:val="00903372"/>
    <w:rsid w:val="00903662"/>
    <w:rsid w:val="009116D1"/>
    <w:rsid w:val="00913392"/>
    <w:rsid w:val="009137F0"/>
    <w:rsid w:val="00914766"/>
    <w:rsid w:val="00914A86"/>
    <w:rsid w:val="00915F80"/>
    <w:rsid w:val="00920E12"/>
    <w:rsid w:val="00926D08"/>
    <w:rsid w:val="00933744"/>
    <w:rsid w:val="00936847"/>
    <w:rsid w:val="009431D6"/>
    <w:rsid w:val="00943407"/>
    <w:rsid w:val="0095024A"/>
    <w:rsid w:val="0095097B"/>
    <w:rsid w:val="0095664B"/>
    <w:rsid w:val="0095674C"/>
    <w:rsid w:val="00960A47"/>
    <w:rsid w:val="00962D91"/>
    <w:rsid w:val="009631E9"/>
    <w:rsid w:val="00965725"/>
    <w:rsid w:val="00965A0D"/>
    <w:rsid w:val="00966D6B"/>
    <w:rsid w:val="0096727B"/>
    <w:rsid w:val="00974071"/>
    <w:rsid w:val="0097511C"/>
    <w:rsid w:val="0099785A"/>
    <w:rsid w:val="009B6A19"/>
    <w:rsid w:val="009C3148"/>
    <w:rsid w:val="009C435B"/>
    <w:rsid w:val="009D7497"/>
    <w:rsid w:val="009E1C1A"/>
    <w:rsid w:val="009E2B93"/>
    <w:rsid w:val="009E54B2"/>
    <w:rsid w:val="009F5B40"/>
    <w:rsid w:val="009F661F"/>
    <w:rsid w:val="009F7646"/>
    <w:rsid w:val="009F7CE8"/>
    <w:rsid w:val="00A00A83"/>
    <w:rsid w:val="00A035E5"/>
    <w:rsid w:val="00A061DD"/>
    <w:rsid w:val="00A06638"/>
    <w:rsid w:val="00A10ADD"/>
    <w:rsid w:val="00A17AC3"/>
    <w:rsid w:val="00A20FDE"/>
    <w:rsid w:val="00A247D6"/>
    <w:rsid w:val="00A269C2"/>
    <w:rsid w:val="00A3115F"/>
    <w:rsid w:val="00A32A6E"/>
    <w:rsid w:val="00A3504C"/>
    <w:rsid w:val="00A37F19"/>
    <w:rsid w:val="00A443D6"/>
    <w:rsid w:val="00A44A1C"/>
    <w:rsid w:val="00A45030"/>
    <w:rsid w:val="00A47E5E"/>
    <w:rsid w:val="00A538EC"/>
    <w:rsid w:val="00A538F7"/>
    <w:rsid w:val="00A563AC"/>
    <w:rsid w:val="00A7011B"/>
    <w:rsid w:val="00A707E7"/>
    <w:rsid w:val="00A72575"/>
    <w:rsid w:val="00A734A8"/>
    <w:rsid w:val="00A73C04"/>
    <w:rsid w:val="00A779DA"/>
    <w:rsid w:val="00A77BE3"/>
    <w:rsid w:val="00A81902"/>
    <w:rsid w:val="00A824F8"/>
    <w:rsid w:val="00A83E41"/>
    <w:rsid w:val="00A85303"/>
    <w:rsid w:val="00A91882"/>
    <w:rsid w:val="00AA2CB0"/>
    <w:rsid w:val="00AA5F12"/>
    <w:rsid w:val="00AA78B3"/>
    <w:rsid w:val="00AB441B"/>
    <w:rsid w:val="00AB4AE6"/>
    <w:rsid w:val="00AB4BCC"/>
    <w:rsid w:val="00AC32BE"/>
    <w:rsid w:val="00AC47FF"/>
    <w:rsid w:val="00AD3888"/>
    <w:rsid w:val="00AD41C4"/>
    <w:rsid w:val="00AD7579"/>
    <w:rsid w:val="00AE0454"/>
    <w:rsid w:val="00AE243A"/>
    <w:rsid w:val="00AE3A49"/>
    <w:rsid w:val="00AE41E7"/>
    <w:rsid w:val="00AE4318"/>
    <w:rsid w:val="00AE6856"/>
    <w:rsid w:val="00AF057C"/>
    <w:rsid w:val="00AF108D"/>
    <w:rsid w:val="00B045F4"/>
    <w:rsid w:val="00B04803"/>
    <w:rsid w:val="00B12E4C"/>
    <w:rsid w:val="00B223C8"/>
    <w:rsid w:val="00B25041"/>
    <w:rsid w:val="00B301EC"/>
    <w:rsid w:val="00B30305"/>
    <w:rsid w:val="00B32A3F"/>
    <w:rsid w:val="00B336F5"/>
    <w:rsid w:val="00B42BED"/>
    <w:rsid w:val="00B469FA"/>
    <w:rsid w:val="00B47E85"/>
    <w:rsid w:val="00B52AF1"/>
    <w:rsid w:val="00B61678"/>
    <w:rsid w:val="00B657D4"/>
    <w:rsid w:val="00B65DE4"/>
    <w:rsid w:val="00B70A10"/>
    <w:rsid w:val="00B7579C"/>
    <w:rsid w:val="00B85294"/>
    <w:rsid w:val="00B85DFE"/>
    <w:rsid w:val="00B932A4"/>
    <w:rsid w:val="00B9441F"/>
    <w:rsid w:val="00BA177F"/>
    <w:rsid w:val="00BB0506"/>
    <w:rsid w:val="00BB4033"/>
    <w:rsid w:val="00BB4E6E"/>
    <w:rsid w:val="00BB7B1A"/>
    <w:rsid w:val="00BC1786"/>
    <w:rsid w:val="00BC35D9"/>
    <w:rsid w:val="00BC3731"/>
    <w:rsid w:val="00BD3E6A"/>
    <w:rsid w:val="00BE3775"/>
    <w:rsid w:val="00BE4C62"/>
    <w:rsid w:val="00BE77F3"/>
    <w:rsid w:val="00BF3D15"/>
    <w:rsid w:val="00C0101A"/>
    <w:rsid w:val="00C05009"/>
    <w:rsid w:val="00C07320"/>
    <w:rsid w:val="00C16844"/>
    <w:rsid w:val="00C1721A"/>
    <w:rsid w:val="00C1763B"/>
    <w:rsid w:val="00C24F9F"/>
    <w:rsid w:val="00C30339"/>
    <w:rsid w:val="00C310D0"/>
    <w:rsid w:val="00C338E7"/>
    <w:rsid w:val="00C420C1"/>
    <w:rsid w:val="00C53114"/>
    <w:rsid w:val="00C55E17"/>
    <w:rsid w:val="00C62B8B"/>
    <w:rsid w:val="00C65D82"/>
    <w:rsid w:val="00C7313D"/>
    <w:rsid w:val="00C74018"/>
    <w:rsid w:val="00C80CB5"/>
    <w:rsid w:val="00C822E9"/>
    <w:rsid w:val="00C82F48"/>
    <w:rsid w:val="00C873E6"/>
    <w:rsid w:val="00C900B2"/>
    <w:rsid w:val="00C92867"/>
    <w:rsid w:val="00C96089"/>
    <w:rsid w:val="00CA33CF"/>
    <w:rsid w:val="00CA49FA"/>
    <w:rsid w:val="00CA5816"/>
    <w:rsid w:val="00CB1137"/>
    <w:rsid w:val="00CB5354"/>
    <w:rsid w:val="00CC070F"/>
    <w:rsid w:val="00CC3555"/>
    <w:rsid w:val="00CC49AE"/>
    <w:rsid w:val="00CC5BFF"/>
    <w:rsid w:val="00CC6599"/>
    <w:rsid w:val="00CC709F"/>
    <w:rsid w:val="00CD415B"/>
    <w:rsid w:val="00CE2E14"/>
    <w:rsid w:val="00CE2E80"/>
    <w:rsid w:val="00CE56BC"/>
    <w:rsid w:val="00CE6535"/>
    <w:rsid w:val="00CF08C4"/>
    <w:rsid w:val="00CF308E"/>
    <w:rsid w:val="00CF6167"/>
    <w:rsid w:val="00CF6826"/>
    <w:rsid w:val="00D11C9B"/>
    <w:rsid w:val="00D14670"/>
    <w:rsid w:val="00D14847"/>
    <w:rsid w:val="00D2094D"/>
    <w:rsid w:val="00D2283B"/>
    <w:rsid w:val="00D23AB6"/>
    <w:rsid w:val="00D242BE"/>
    <w:rsid w:val="00D30969"/>
    <w:rsid w:val="00D32A61"/>
    <w:rsid w:val="00D32C12"/>
    <w:rsid w:val="00D36D71"/>
    <w:rsid w:val="00D36DAA"/>
    <w:rsid w:val="00D415DF"/>
    <w:rsid w:val="00D436E6"/>
    <w:rsid w:val="00D43F30"/>
    <w:rsid w:val="00D47CC6"/>
    <w:rsid w:val="00D505E6"/>
    <w:rsid w:val="00D50C4D"/>
    <w:rsid w:val="00D51DE9"/>
    <w:rsid w:val="00D52B32"/>
    <w:rsid w:val="00D53803"/>
    <w:rsid w:val="00D53B07"/>
    <w:rsid w:val="00D56697"/>
    <w:rsid w:val="00D61611"/>
    <w:rsid w:val="00D624D3"/>
    <w:rsid w:val="00D67DED"/>
    <w:rsid w:val="00D70068"/>
    <w:rsid w:val="00D72E31"/>
    <w:rsid w:val="00D745AB"/>
    <w:rsid w:val="00D77EA7"/>
    <w:rsid w:val="00D801DE"/>
    <w:rsid w:val="00D83D8A"/>
    <w:rsid w:val="00D85DC9"/>
    <w:rsid w:val="00DA1EFD"/>
    <w:rsid w:val="00DA381E"/>
    <w:rsid w:val="00DA3E99"/>
    <w:rsid w:val="00DA6D76"/>
    <w:rsid w:val="00DB4A81"/>
    <w:rsid w:val="00DC266D"/>
    <w:rsid w:val="00DC7B17"/>
    <w:rsid w:val="00DD15FF"/>
    <w:rsid w:val="00DD28F1"/>
    <w:rsid w:val="00DD7AF0"/>
    <w:rsid w:val="00DD7D5F"/>
    <w:rsid w:val="00DE1194"/>
    <w:rsid w:val="00DF3162"/>
    <w:rsid w:val="00DF337A"/>
    <w:rsid w:val="00E01FA6"/>
    <w:rsid w:val="00E045F0"/>
    <w:rsid w:val="00E053FF"/>
    <w:rsid w:val="00E11832"/>
    <w:rsid w:val="00E23C2B"/>
    <w:rsid w:val="00E25A0A"/>
    <w:rsid w:val="00E33713"/>
    <w:rsid w:val="00E366A9"/>
    <w:rsid w:val="00E4054B"/>
    <w:rsid w:val="00E4698A"/>
    <w:rsid w:val="00E50861"/>
    <w:rsid w:val="00E52871"/>
    <w:rsid w:val="00E55339"/>
    <w:rsid w:val="00E565DF"/>
    <w:rsid w:val="00E63585"/>
    <w:rsid w:val="00E678C7"/>
    <w:rsid w:val="00E67D24"/>
    <w:rsid w:val="00E703EE"/>
    <w:rsid w:val="00E70417"/>
    <w:rsid w:val="00E8562D"/>
    <w:rsid w:val="00E86C0A"/>
    <w:rsid w:val="00E87455"/>
    <w:rsid w:val="00E87B4B"/>
    <w:rsid w:val="00E87BB5"/>
    <w:rsid w:val="00E92DFB"/>
    <w:rsid w:val="00E94884"/>
    <w:rsid w:val="00E96F07"/>
    <w:rsid w:val="00EA04CA"/>
    <w:rsid w:val="00EA09B6"/>
    <w:rsid w:val="00EA455C"/>
    <w:rsid w:val="00EB4076"/>
    <w:rsid w:val="00EB6557"/>
    <w:rsid w:val="00EB6FCE"/>
    <w:rsid w:val="00ED61E6"/>
    <w:rsid w:val="00EE1CDB"/>
    <w:rsid w:val="00EF010C"/>
    <w:rsid w:val="00EF164F"/>
    <w:rsid w:val="00EF315A"/>
    <w:rsid w:val="00EF4D43"/>
    <w:rsid w:val="00EF56C1"/>
    <w:rsid w:val="00F00EB9"/>
    <w:rsid w:val="00F03ACA"/>
    <w:rsid w:val="00F05282"/>
    <w:rsid w:val="00F109EC"/>
    <w:rsid w:val="00F20345"/>
    <w:rsid w:val="00F303B4"/>
    <w:rsid w:val="00F40873"/>
    <w:rsid w:val="00F45DFE"/>
    <w:rsid w:val="00F55577"/>
    <w:rsid w:val="00F673C0"/>
    <w:rsid w:val="00F72DA6"/>
    <w:rsid w:val="00F7385B"/>
    <w:rsid w:val="00F76536"/>
    <w:rsid w:val="00F77187"/>
    <w:rsid w:val="00F77CAC"/>
    <w:rsid w:val="00F84ACE"/>
    <w:rsid w:val="00F8562A"/>
    <w:rsid w:val="00F904CA"/>
    <w:rsid w:val="00F91CC1"/>
    <w:rsid w:val="00F93929"/>
    <w:rsid w:val="00F94F61"/>
    <w:rsid w:val="00FA049C"/>
    <w:rsid w:val="00FA214E"/>
    <w:rsid w:val="00FB0794"/>
    <w:rsid w:val="00FB0F34"/>
    <w:rsid w:val="00FB257B"/>
    <w:rsid w:val="00FB6749"/>
    <w:rsid w:val="00FC4EAE"/>
    <w:rsid w:val="00FC6ECE"/>
    <w:rsid w:val="00FD3E34"/>
    <w:rsid w:val="00FD46E0"/>
    <w:rsid w:val="00FD64F6"/>
    <w:rsid w:val="00FE4331"/>
    <w:rsid w:val="00FE612E"/>
    <w:rsid w:val="00FE7C5A"/>
    <w:rsid w:val="00FF083F"/>
    <w:rsid w:val="00FF4EB7"/>
    <w:rsid w:val="00FF50AE"/>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629DA"/>
  <w15:docId w15:val="{056E8B2F-0EE1-40F0-96AE-5074461E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09F"/>
  </w:style>
  <w:style w:type="paragraph" w:styleId="Heading1">
    <w:name w:val="heading 1"/>
    <w:basedOn w:val="Normal"/>
    <w:next w:val="Normal"/>
    <w:link w:val="Heading1Char"/>
    <w:uiPriority w:val="9"/>
    <w:qFormat/>
    <w:rsid w:val="005F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15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A7492"/>
    <w:pPr>
      <w:spacing w:after="0" w:line="240" w:lineRule="auto"/>
    </w:pPr>
  </w:style>
  <w:style w:type="paragraph" w:styleId="Header">
    <w:name w:val="header"/>
    <w:basedOn w:val="Normal"/>
    <w:link w:val="HeaderChar"/>
    <w:uiPriority w:val="99"/>
    <w:unhideWhenUsed/>
    <w:rsid w:val="006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92"/>
  </w:style>
  <w:style w:type="paragraph" w:styleId="Footer">
    <w:name w:val="footer"/>
    <w:basedOn w:val="Normal"/>
    <w:link w:val="FooterChar"/>
    <w:uiPriority w:val="99"/>
    <w:unhideWhenUsed/>
    <w:rsid w:val="006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92"/>
  </w:style>
  <w:style w:type="paragraph" w:styleId="BalloonText">
    <w:name w:val="Balloon Text"/>
    <w:basedOn w:val="Normal"/>
    <w:link w:val="BalloonTextChar"/>
    <w:uiPriority w:val="99"/>
    <w:semiHidden/>
    <w:unhideWhenUsed/>
    <w:rsid w:val="00B1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4C"/>
    <w:rPr>
      <w:rFonts w:ascii="Tahoma" w:hAnsi="Tahoma" w:cs="Tahoma"/>
      <w:sz w:val="16"/>
      <w:szCs w:val="16"/>
    </w:rPr>
  </w:style>
  <w:style w:type="paragraph" w:styleId="TOCHeading">
    <w:name w:val="TOC Heading"/>
    <w:basedOn w:val="Heading1"/>
    <w:next w:val="Normal"/>
    <w:uiPriority w:val="39"/>
    <w:unhideWhenUsed/>
    <w:qFormat/>
    <w:rsid w:val="005F6727"/>
    <w:pPr>
      <w:outlineLvl w:val="9"/>
    </w:pPr>
    <w:rPr>
      <w:lang w:eastAsia="ja-JP"/>
    </w:rPr>
  </w:style>
  <w:style w:type="paragraph" w:styleId="TOC2">
    <w:name w:val="toc 2"/>
    <w:basedOn w:val="Normal"/>
    <w:next w:val="Normal"/>
    <w:autoRedefine/>
    <w:uiPriority w:val="39"/>
    <w:unhideWhenUsed/>
    <w:qFormat/>
    <w:rsid w:val="00414E20"/>
    <w:pPr>
      <w:tabs>
        <w:tab w:val="right" w:leader="dot" w:pos="7046"/>
      </w:tabs>
      <w:spacing w:after="0" w:line="240" w:lineRule="auto"/>
      <w:ind w:left="-144"/>
    </w:pPr>
    <w:rPr>
      <w:noProof/>
      <w:sz w:val="20"/>
      <w:szCs w:val="20"/>
    </w:rPr>
  </w:style>
  <w:style w:type="character" w:styleId="Hyperlink">
    <w:name w:val="Hyperlink"/>
    <w:basedOn w:val="DefaultParagraphFont"/>
    <w:uiPriority w:val="99"/>
    <w:unhideWhenUsed/>
    <w:rsid w:val="00CC709F"/>
    <w:rPr>
      <w:color w:val="0000FF" w:themeColor="hyperlink"/>
      <w:sz w:val="40"/>
      <w:u w:val="single"/>
    </w:rPr>
  </w:style>
  <w:style w:type="paragraph" w:styleId="TOC3">
    <w:name w:val="toc 3"/>
    <w:basedOn w:val="Normal"/>
    <w:next w:val="Normal"/>
    <w:autoRedefine/>
    <w:uiPriority w:val="39"/>
    <w:unhideWhenUsed/>
    <w:qFormat/>
    <w:rsid w:val="00D61611"/>
    <w:pPr>
      <w:tabs>
        <w:tab w:val="right" w:leader="dot" w:pos="7046"/>
      </w:tabs>
      <w:spacing w:after="0" w:line="240" w:lineRule="auto"/>
      <w:ind w:left="-144" w:right="-144"/>
      <w:jc w:val="both"/>
    </w:pPr>
    <w:rPr>
      <w:b/>
      <w:noProof/>
      <w:sz w:val="20"/>
      <w:szCs w:val="20"/>
    </w:rPr>
  </w:style>
  <w:style w:type="paragraph" w:styleId="TOC1">
    <w:name w:val="toc 1"/>
    <w:basedOn w:val="Normal"/>
    <w:next w:val="Normal"/>
    <w:autoRedefine/>
    <w:uiPriority w:val="39"/>
    <w:unhideWhenUsed/>
    <w:qFormat/>
    <w:rsid w:val="001F3D7E"/>
    <w:pPr>
      <w:spacing w:after="100"/>
    </w:pPr>
    <w:rPr>
      <w:rFonts w:eastAsiaTheme="minorEastAsia"/>
      <w:lang w:eastAsia="ja-JP"/>
    </w:rPr>
  </w:style>
  <w:style w:type="paragraph" w:styleId="TOC4">
    <w:name w:val="toc 4"/>
    <w:basedOn w:val="Normal"/>
    <w:next w:val="Normal"/>
    <w:autoRedefine/>
    <w:uiPriority w:val="39"/>
    <w:unhideWhenUsed/>
    <w:rsid w:val="000C157E"/>
    <w:pPr>
      <w:spacing w:after="100"/>
      <w:ind w:left="660"/>
    </w:pPr>
    <w:rPr>
      <w:rFonts w:eastAsiaTheme="minorEastAsia"/>
    </w:rPr>
  </w:style>
  <w:style w:type="paragraph" w:styleId="TOC5">
    <w:name w:val="toc 5"/>
    <w:basedOn w:val="Normal"/>
    <w:next w:val="Normal"/>
    <w:autoRedefine/>
    <w:uiPriority w:val="39"/>
    <w:unhideWhenUsed/>
    <w:rsid w:val="000C157E"/>
    <w:pPr>
      <w:spacing w:after="100"/>
      <w:ind w:left="880"/>
    </w:pPr>
    <w:rPr>
      <w:rFonts w:eastAsiaTheme="minorEastAsia"/>
    </w:rPr>
  </w:style>
  <w:style w:type="paragraph" w:styleId="TOC6">
    <w:name w:val="toc 6"/>
    <w:basedOn w:val="Normal"/>
    <w:next w:val="Normal"/>
    <w:autoRedefine/>
    <w:uiPriority w:val="39"/>
    <w:unhideWhenUsed/>
    <w:rsid w:val="000C157E"/>
    <w:pPr>
      <w:spacing w:after="100"/>
      <w:ind w:left="1100"/>
    </w:pPr>
    <w:rPr>
      <w:rFonts w:eastAsiaTheme="minorEastAsia"/>
    </w:rPr>
  </w:style>
  <w:style w:type="paragraph" w:styleId="TOC7">
    <w:name w:val="toc 7"/>
    <w:basedOn w:val="Normal"/>
    <w:next w:val="Normal"/>
    <w:autoRedefine/>
    <w:uiPriority w:val="39"/>
    <w:unhideWhenUsed/>
    <w:rsid w:val="000C157E"/>
    <w:pPr>
      <w:spacing w:after="100"/>
      <w:ind w:left="1320"/>
    </w:pPr>
    <w:rPr>
      <w:rFonts w:eastAsiaTheme="minorEastAsia"/>
    </w:rPr>
  </w:style>
  <w:style w:type="paragraph" w:styleId="TOC8">
    <w:name w:val="toc 8"/>
    <w:basedOn w:val="Normal"/>
    <w:next w:val="Normal"/>
    <w:autoRedefine/>
    <w:uiPriority w:val="39"/>
    <w:unhideWhenUsed/>
    <w:rsid w:val="000C157E"/>
    <w:pPr>
      <w:spacing w:after="100"/>
      <w:ind w:left="1540"/>
    </w:pPr>
    <w:rPr>
      <w:rFonts w:eastAsiaTheme="minorEastAsia"/>
    </w:rPr>
  </w:style>
  <w:style w:type="paragraph" w:styleId="TOC9">
    <w:name w:val="toc 9"/>
    <w:basedOn w:val="Normal"/>
    <w:next w:val="Normal"/>
    <w:autoRedefine/>
    <w:uiPriority w:val="39"/>
    <w:unhideWhenUsed/>
    <w:rsid w:val="000C157E"/>
    <w:pPr>
      <w:spacing w:after="100"/>
      <w:ind w:left="1760"/>
    </w:pPr>
    <w:rPr>
      <w:rFonts w:eastAsiaTheme="minorEastAsia"/>
    </w:rPr>
  </w:style>
  <w:style w:type="character" w:customStyle="1" w:styleId="Heading2Char">
    <w:name w:val="Heading 2 Char"/>
    <w:basedOn w:val="DefaultParagraphFont"/>
    <w:link w:val="Heading2"/>
    <w:uiPriority w:val="9"/>
    <w:rsid w:val="00D415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010C"/>
    <w:pPr>
      <w:ind w:left="720"/>
      <w:contextualSpacing/>
    </w:pPr>
  </w:style>
  <w:style w:type="paragraph" w:styleId="Title">
    <w:name w:val="Title"/>
    <w:basedOn w:val="Normal"/>
    <w:next w:val="Normal"/>
    <w:link w:val="TitleChar"/>
    <w:uiPriority w:val="10"/>
    <w:qFormat/>
    <w:rsid w:val="003F5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951"/>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A3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407">
      <w:bodyDiv w:val="1"/>
      <w:marLeft w:val="0"/>
      <w:marRight w:val="0"/>
      <w:marTop w:val="0"/>
      <w:marBottom w:val="0"/>
      <w:divBdr>
        <w:top w:val="none" w:sz="0" w:space="0" w:color="auto"/>
        <w:left w:val="none" w:sz="0" w:space="0" w:color="auto"/>
        <w:bottom w:val="none" w:sz="0" w:space="0" w:color="auto"/>
        <w:right w:val="none" w:sz="0" w:space="0" w:color="auto"/>
      </w:divBdr>
      <w:divsChild>
        <w:div w:id="1542594425">
          <w:marLeft w:val="0"/>
          <w:marRight w:val="0"/>
          <w:marTop w:val="0"/>
          <w:marBottom w:val="0"/>
          <w:divBdr>
            <w:top w:val="none" w:sz="0" w:space="0" w:color="auto"/>
            <w:left w:val="none" w:sz="0" w:space="0" w:color="auto"/>
            <w:bottom w:val="none" w:sz="0" w:space="0" w:color="auto"/>
            <w:right w:val="none" w:sz="0" w:space="0" w:color="auto"/>
          </w:divBdr>
          <w:divsChild>
            <w:div w:id="803500796">
              <w:marLeft w:val="0"/>
              <w:marRight w:val="0"/>
              <w:marTop w:val="0"/>
              <w:marBottom w:val="0"/>
              <w:divBdr>
                <w:top w:val="none" w:sz="0" w:space="0" w:color="auto"/>
                <w:left w:val="none" w:sz="0" w:space="0" w:color="auto"/>
                <w:bottom w:val="none" w:sz="0" w:space="0" w:color="auto"/>
                <w:right w:val="none" w:sz="0" w:space="0" w:color="auto"/>
              </w:divBdr>
              <w:divsChild>
                <w:div w:id="1334648155">
                  <w:marLeft w:val="0"/>
                  <w:marRight w:val="0"/>
                  <w:marTop w:val="0"/>
                  <w:marBottom w:val="0"/>
                  <w:divBdr>
                    <w:top w:val="none" w:sz="0" w:space="0" w:color="auto"/>
                    <w:left w:val="none" w:sz="0" w:space="0" w:color="auto"/>
                    <w:bottom w:val="none" w:sz="0" w:space="0" w:color="auto"/>
                    <w:right w:val="none" w:sz="0" w:space="0" w:color="auto"/>
                  </w:divBdr>
                  <w:divsChild>
                    <w:div w:id="59638576">
                      <w:marLeft w:val="0"/>
                      <w:marRight w:val="150"/>
                      <w:marTop w:val="0"/>
                      <w:marBottom w:val="0"/>
                      <w:divBdr>
                        <w:top w:val="none" w:sz="0" w:space="0" w:color="auto"/>
                        <w:left w:val="none" w:sz="0" w:space="0" w:color="auto"/>
                        <w:bottom w:val="none" w:sz="0" w:space="0" w:color="auto"/>
                        <w:right w:val="none" w:sz="0" w:space="0" w:color="auto"/>
                      </w:divBdr>
                      <w:divsChild>
                        <w:div w:id="2031251694">
                          <w:marLeft w:val="0"/>
                          <w:marRight w:val="0"/>
                          <w:marTop w:val="0"/>
                          <w:marBottom w:val="0"/>
                          <w:divBdr>
                            <w:top w:val="none" w:sz="0" w:space="0" w:color="auto"/>
                            <w:left w:val="none" w:sz="0" w:space="0" w:color="auto"/>
                            <w:bottom w:val="none" w:sz="0" w:space="0" w:color="auto"/>
                            <w:right w:val="none" w:sz="0" w:space="0" w:color="auto"/>
                          </w:divBdr>
                          <w:divsChild>
                            <w:div w:id="603728298">
                              <w:marLeft w:val="0"/>
                              <w:marRight w:val="0"/>
                              <w:marTop w:val="0"/>
                              <w:marBottom w:val="0"/>
                              <w:divBdr>
                                <w:top w:val="none" w:sz="0" w:space="0" w:color="auto"/>
                                <w:left w:val="none" w:sz="0" w:space="0" w:color="auto"/>
                                <w:bottom w:val="none" w:sz="0" w:space="0" w:color="auto"/>
                                <w:right w:val="none" w:sz="0" w:space="0" w:color="auto"/>
                              </w:divBdr>
                              <w:divsChild>
                                <w:div w:id="1338385902">
                                  <w:marLeft w:val="0"/>
                                  <w:marRight w:val="0"/>
                                  <w:marTop w:val="0"/>
                                  <w:marBottom w:val="0"/>
                                  <w:divBdr>
                                    <w:top w:val="none" w:sz="0" w:space="0" w:color="auto"/>
                                    <w:left w:val="none" w:sz="0" w:space="0" w:color="auto"/>
                                    <w:bottom w:val="none" w:sz="0" w:space="0" w:color="auto"/>
                                    <w:right w:val="none" w:sz="0" w:space="0" w:color="auto"/>
                                  </w:divBdr>
                                  <w:divsChild>
                                    <w:div w:id="1746105915">
                                      <w:marLeft w:val="-225"/>
                                      <w:marRight w:val="-225"/>
                                      <w:marTop w:val="0"/>
                                      <w:marBottom w:val="0"/>
                                      <w:divBdr>
                                        <w:top w:val="none" w:sz="0" w:space="0" w:color="auto"/>
                                        <w:left w:val="none" w:sz="0" w:space="0" w:color="auto"/>
                                        <w:bottom w:val="none" w:sz="0" w:space="0" w:color="auto"/>
                                        <w:right w:val="none" w:sz="0" w:space="0" w:color="auto"/>
                                      </w:divBdr>
                                      <w:divsChild>
                                        <w:div w:id="2133404678">
                                          <w:marLeft w:val="0"/>
                                          <w:marRight w:val="0"/>
                                          <w:marTop w:val="0"/>
                                          <w:marBottom w:val="0"/>
                                          <w:divBdr>
                                            <w:top w:val="none" w:sz="0" w:space="0" w:color="auto"/>
                                            <w:left w:val="none" w:sz="0" w:space="0" w:color="auto"/>
                                            <w:bottom w:val="none" w:sz="0" w:space="0" w:color="auto"/>
                                            <w:right w:val="none" w:sz="0" w:space="0" w:color="auto"/>
                                          </w:divBdr>
                                          <w:divsChild>
                                            <w:div w:id="2076659851">
                                              <w:marLeft w:val="0"/>
                                              <w:marRight w:val="0"/>
                                              <w:marTop w:val="0"/>
                                              <w:marBottom w:val="0"/>
                                              <w:divBdr>
                                                <w:top w:val="none" w:sz="0" w:space="0" w:color="auto"/>
                                                <w:left w:val="none" w:sz="0" w:space="0" w:color="auto"/>
                                                <w:bottom w:val="none" w:sz="0" w:space="0" w:color="auto"/>
                                                <w:right w:val="none" w:sz="0" w:space="0" w:color="auto"/>
                                              </w:divBdr>
                                              <w:divsChild>
                                                <w:div w:id="1366055228">
                                                  <w:marLeft w:val="0"/>
                                                  <w:marRight w:val="0"/>
                                                  <w:marTop w:val="0"/>
                                                  <w:marBottom w:val="0"/>
                                                  <w:divBdr>
                                                    <w:top w:val="none" w:sz="0" w:space="0" w:color="auto"/>
                                                    <w:left w:val="none" w:sz="0" w:space="0" w:color="auto"/>
                                                    <w:bottom w:val="none" w:sz="0" w:space="0" w:color="auto"/>
                                                    <w:right w:val="none" w:sz="0" w:space="0" w:color="auto"/>
                                                  </w:divBdr>
                                                  <w:divsChild>
                                                    <w:div w:id="464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5380">
      <w:bodyDiv w:val="1"/>
      <w:marLeft w:val="0"/>
      <w:marRight w:val="0"/>
      <w:marTop w:val="0"/>
      <w:marBottom w:val="0"/>
      <w:divBdr>
        <w:top w:val="none" w:sz="0" w:space="0" w:color="auto"/>
        <w:left w:val="none" w:sz="0" w:space="0" w:color="auto"/>
        <w:bottom w:val="none" w:sz="0" w:space="0" w:color="auto"/>
        <w:right w:val="none" w:sz="0" w:space="0" w:color="auto"/>
      </w:divBdr>
    </w:div>
    <w:div w:id="15167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DE1B-016C-4D4A-88E5-86DBDEB0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19764</Words>
  <Characters>112657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Olson</dc:creator>
  <cp:lastModifiedBy>Laurie Olson</cp:lastModifiedBy>
  <cp:revision>6</cp:revision>
  <cp:lastPrinted>2017-05-17T20:26:00Z</cp:lastPrinted>
  <dcterms:created xsi:type="dcterms:W3CDTF">2018-06-14T13:25:00Z</dcterms:created>
  <dcterms:modified xsi:type="dcterms:W3CDTF">2019-01-03T17:09:00Z</dcterms:modified>
</cp:coreProperties>
</file>